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E5345" w14:textId="2CD55ABC" w:rsidR="00BE24DC" w:rsidRDefault="00AA0A8A" w:rsidP="00BE24DC">
      <w:pPr>
        <w:pStyle w:val="Covertitle"/>
      </w:pPr>
      <w:r>
        <w:t>V1.</w:t>
      </w:r>
      <w:r w:rsidR="000F3C4A">
        <w:t>43</w:t>
      </w:r>
      <w:r>
        <w:t xml:space="preserve"> Release Notes</w:t>
      </w:r>
    </w:p>
    <w:p w14:paraId="650D379C" w14:textId="780B9962" w:rsidR="00BE24DC" w:rsidRPr="0026164C" w:rsidRDefault="00AA0A8A" w:rsidP="00BE24DC">
      <w:pPr>
        <w:pStyle w:val="Coversubtitle"/>
      </w:pPr>
      <w:proofErr w:type="spellStart"/>
      <w:r>
        <w:t>GoTechnology</w:t>
      </w:r>
      <w:proofErr w:type="spellEnd"/>
      <w:r>
        <w:t xml:space="preserve"> hub2</w:t>
      </w:r>
    </w:p>
    <w:p w14:paraId="471B48B1" w14:textId="77777777" w:rsidR="00BE24DC" w:rsidRPr="008228A9" w:rsidRDefault="00BE24DC" w:rsidP="00BE24DC">
      <w:pPr>
        <w:spacing w:after="0"/>
        <w:rPr>
          <w:rFonts w:eastAsia="Times New Roman" w:cs="Tahoma"/>
          <w:b/>
          <w:sz w:val="48"/>
          <w:szCs w:val="20"/>
        </w:rPr>
      </w:pPr>
      <w:r>
        <w:br w:type="page"/>
      </w:r>
    </w:p>
    <w:p w14:paraId="06CCD325" w14:textId="5EF34D72" w:rsidR="0071459A" w:rsidRPr="008B7D6E" w:rsidRDefault="00AA0A8A" w:rsidP="00AA0A8A">
      <w:pPr>
        <w:pStyle w:val="Woodsubhead1-bulletednumberteal"/>
      </w:pPr>
      <w:r>
        <w:lastRenderedPageBreak/>
        <w:t>About this Document</w:t>
      </w:r>
    </w:p>
    <w:p w14:paraId="7ACCF1FB" w14:textId="33F97A5C" w:rsidR="0071459A" w:rsidRDefault="00AA0A8A" w:rsidP="008B7D6E">
      <w:pPr>
        <w:pStyle w:val="Woodsubheading2grey"/>
      </w:pPr>
      <w:r>
        <w:t>Purpose</w:t>
      </w:r>
    </w:p>
    <w:p w14:paraId="623D527E" w14:textId="7E86E1B2" w:rsidR="00AA0A8A" w:rsidRDefault="00AA0A8A" w:rsidP="00AA0A8A">
      <w:pPr>
        <w:pStyle w:val="WoodBody"/>
      </w:pPr>
      <w:r>
        <w:t>This document provides a brief overview of the changes made between V1.</w:t>
      </w:r>
      <w:r w:rsidR="000F3C4A">
        <w:t>42.1</w:t>
      </w:r>
      <w:r>
        <w:t xml:space="preserve"> and V1.</w:t>
      </w:r>
      <w:r w:rsidR="000F3C4A">
        <w:t>43</w:t>
      </w:r>
      <w:r>
        <w:t xml:space="preserve"> of </w:t>
      </w:r>
      <w:proofErr w:type="spellStart"/>
      <w:r>
        <w:t>GoTechnology</w:t>
      </w:r>
      <w:proofErr w:type="spellEnd"/>
      <w:r>
        <w:t xml:space="preserve"> hub2, along with where further details of each change can be found within the updated functional specification, in addition to a listing of completed bug fixes and known issues.</w:t>
      </w:r>
    </w:p>
    <w:p w14:paraId="1B3C6821" w14:textId="3A9161EF" w:rsidR="00AA0A8A" w:rsidRDefault="00AA0A8A" w:rsidP="00AA0A8A">
      <w:pPr>
        <w:pStyle w:val="Woodsubhead1-bulletednumberteal"/>
      </w:pPr>
      <w:r>
        <w:t>Fixed Issues</w:t>
      </w:r>
    </w:p>
    <w:p w14:paraId="637945F2" w14:textId="2248135D" w:rsidR="00AA0A8A" w:rsidRDefault="00AA0A8A" w:rsidP="00AA0A8A">
      <w:pPr>
        <w:pStyle w:val="WoodBody"/>
      </w:pPr>
      <w:r>
        <w:t>The following issues have been fixed in version 1.</w:t>
      </w:r>
      <w:r w:rsidR="000F3C4A">
        <w:t>43</w:t>
      </w:r>
      <w:r>
        <w:t xml:space="preserve"> of hub2</w:t>
      </w:r>
    </w:p>
    <w:tbl>
      <w:tblPr>
        <w:tblStyle w:val="GridTable4-Accent5"/>
        <w:tblW w:w="10031" w:type="dxa"/>
        <w:tblLook w:val="0420" w:firstRow="1" w:lastRow="0" w:firstColumn="0" w:lastColumn="0" w:noHBand="0" w:noVBand="1"/>
      </w:tblPr>
      <w:tblGrid>
        <w:gridCol w:w="841"/>
        <w:gridCol w:w="2551"/>
        <w:gridCol w:w="6639"/>
      </w:tblGrid>
      <w:tr w:rsidR="00AA0A8A" w:rsidRPr="00F426FD" w14:paraId="42F68905" w14:textId="77777777" w:rsidTr="00AA0A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41" w:type="dxa"/>
          </w:tcPr>
          <w:p w14:paraId="3E7D509F" w14:textId="77777777" w:rsidR="00AA0A8A" w:rsidRPr="00F426FD" w:rsidRDefault="00AA0A8A" w:rsidP="000F79BF">
            <w:pPr>
              <w:pStyle w:val="BodyText"/>
              <w:rPr>
                <w:color w:val="FFFFFF" w:themeColor="background1"/>
              </w:rPr>
            </w:pPr>
            <w:r w:rsidRPr="00F426FD">
              <w:rPr>
                <w:color w:val="FFFFFF" w:themeColor="background1"/>
              </w:rPr>
              <w:t>Case</w:t>
            </w:r>
          </w:p>
        </w:tc>
        <w:tc>
          <w:tcPr>
            <w:tcW w:w="2551" w:type="dxa"/>
          </w:tcPr>
          <w:p w14:paraId="688AB954" w14:textId="77777777" w:rsidR="00AA0A8A" w:rsidRPr="00F426FD" w:rsidRDefault="00AA0A8A" w:rsidP="000F79BF">
            <w:pPr>
              <w:pStyle w:val="BodyText"/>
              <w:rPr>
                <w:color w:val="FFFFFF" w:themeColor="background1"/>
              </w:rPr>
            </w:pPr>
            <w:r w:rsidRPr="00F426FD">
              <w:rPr>
                <w:color w:val="FFFFFF" w:themeColor="background1"/>
              </w:rPr>
              <w:t>Title [sic]</w:t>
            </w:r>
          </w:p>
        </w:tc>
        <w:tc>
          <w:tcPr>
            <w:tcW w:w="6639" w:type="dxa"/>
          </w:tcPr>
          <w:p w14:paraId="2CF4B5FD" w14:textId="77777777" w:rsidR="00AA0A8A" w:rsidRPr="00F426FD" w:rsidRDefault="00AA0A8A" w:rsidP="000F79BF">
            <w:pPr>
              <w:pStyle w:val="BodyText"/>
              <w:rPr>
                <w:color w:val="FFFFFF" w:themeColor="background1"/>
              </w:rPr>
            </w:pPr>
            <w:r w:rsidRPr="00F426FD">
              <w:rPr>
                <w:color w:val="FFFFFF" w:themeColor="background1"/>
              </w:rPr>
              <w:t>Details</w:t>
            </w:r>
          </w:p>
        </w:tc>
      </w:tr>
      <w:tr w:rsidR="00AA0A8A" w:rsidRPr="00F426FD" w14:paraId="6CCFE37A" w14:textId="77777777" w:rsidTr="00AA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1" w:type="dxa"/>
          </w:tcPr>
          <w:p w14:paraId="06F3640E" w14:textId="6A68B96A" w:rsidR="00DD100C" w:rsidRPr="00F426FD" w:rsidRDefault="00CE40D1" w:rsidP="000F79BF">
            <w:pPr>
              <w:rPr>
                <w:rFonts w:cs="Segoe UI"/>
                <w:szCs w:val="20"/>
              </w:rPr>
            </w:pPr>
            <w:r w:rsidRPr="00CE40D1">
              <w:rPr>
                <w:rFonts w:cs="Segoe UI"/>
                <w:szCs w:val="20"/>
              </w:rPr>
              <w:t>81580</w:t>
            </w:r>
          </w:p>
        </w:tc>
        <w:tc>
          <w:tcPr>
            <w:tcW w:w="2551" w:type="dxa"/>
          </w:tcPr>
          <w:p w14:paraId="42521B64" w14:textId="77A471A1" w:rsidR="00AA0A8A" w:rsidRPr="00F426FD" w:rsidRDefault="002F1523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Failing Tag PWL Import</w:t>
            </w:r>
          </w:p>
        </w:tc>
        <w:tc>
          <w:tcPr>
            <w:tcW w:w="6639" w:type="dxa"/>
          </w:tcPr>
          <w:p w14:paraId="62F1AEE8" w14:textId="5E6BF85A" w:rsidR="00AA0A8A" w:rsidRPr="00F426FD" w:rsidRDefault="00D229CA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 xml:space="preserve">If a Tag PWL import was missing the PWL column, the import was not </w:t>
            </w:r>
            <w:proofErr w:type="gramStart"/>
            <w:r>
              <w:rPr>
                <w:rFonts w:cs="Segoe UI"/>
                <w:szCs w:val="20"/>
              </w:rPr>
              <w:t>successful</w:t>
            </w:r>
            <w:proofErr w:type="gramEnd"/>
            <w:r>
              <w:rPr>
                <w:rFonts w:cs="Segoe UI"/>
                <w:szCs w:val="20"/>
              </w:rPr>
              <w:t xml:space="preserve"> and a message was displayed asking the user to contact the Support Team. This has been improved so that a message is now displayed that explains that the PWL column is missing and must be added for the import to run.</w:t>
            </w:r>
          </w:p>
        </w:tc>
      </w:tr>
      <w:tr w:rsidR="00AA0A8A" w:rsidRPr="00F426FD" w14:paraId="4CCEB569" w14:textId="77777777" w:rsidTr="00AA0A8A">
        <w:tc>
          <w:tcPr>
            <w:tcW w:w="841" w:type="dxa"/>
          </w:tcPr>
          <w:p w14:paraId="7E56C06B" w14:textId="500F70AE" w:rsidR="00A3163E" w:rsidRPr="00F426FD" w:rsidRDefault="00A3163E" w:rsidP="000F79BF">
            <w:pPr>
              <w:rPr>
                <w:rFonts w:cs="Segoe UI"/>
                <w:szCs w:val="20"/>
              </w:rPr>
            </w:pPr>
            <w:r w:rsidRPr="00A3163E">
              <w:rPr>
                <w:rFonts w:cs="Segoe UI"/>
                <w:szCs w:val="20"/>
              </w:rPr>
              <w:t>85787</w:t>
            </w:r>
          </w:p>
        </w:tc>
        <w:tc>
          <w:tcPr>
            <w:tcW w:w="2551" w:type="dxa"/>
          </w:tcPr>
          <w:p w14:paraId="6120C7DF" w14:textId="220E1A41" w:rsidR="00AA0A8A" w:rsidRPr="00F426FD" w:rsidRDefault="00E155C5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 xml:space="preserve">Pagination missing on </w:t>
            </w:r>
            <w:proofErr w:type="gramStart"/>
            <w:r>
              <w:rPr>
                <w:rFonts w:cs="Segoe UI"/>
                <w:szCs w:val="20"/>
              </w:rPr>
              <w:t>Procedures</w:t>
            </w:r>
            <w:proofErr w:type="gramEnd"/>
            <w:r>
              <w:rPr>
                <w:rFonts w:cs="Segoe UI"/>
                <w:szCs w:val="20"/>
              </w:rPr>
              <w:t xml:space="preserve"> grid</w:t>
            </w:r>
          </w:p>
        </w:tc>
        <w:tc>
          <w:tcPr>
            <w:tcW w:w="6639" w:type="dxa"/>
          </w:tcPr>
          <w:p w14:paraId="41A0B1B8" w14:textId="5AD3B797" w:rsidR="00AA0A8A" w:rsidRPr="00F426FD" w:rsidRDefault="000219EE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When viewing a Procedure Handover</w:t>
            </w:r>
            <w:r w:rsidR="00E478C7">
              <w:rPr>
                <w:rFonts w:cs="Segoe UI"/>
                <w:szCs w:val="20"/>
              </w:rPr>
              <w:t>,</w:t>
            </w:r>
            <w:r>
              <w:rPr>
                <w:rFonts w:cs="Segoe UI"/>
                <w:szCs w:val="20"/>
              </w:rPr>
              <w:t xml:space="preserve"> a list of Procedures is displayed. This list was missing any pagination</w:t>
            </w:r>
            <w:r w:rsidR="00D3388B">
              <w:rPr>
                <w:rFonts w:cs="Segoe UI"/>
                <w:szCs w:val="20"/>
              </w:rPr>
              <w:t xml:space="preserve"> buttons, meaning that it was only possible to view the first few procedures. The page buttons are now displayed so that it is possible to </w:t>
            </w:r>
            <w:r w:rsidR="00E478C7">
              <w:rPr>
                <w:rFonts w:cs="Segoe UI"/>
                <w:szCs w:val="20"/>
              </w:rPr>
              <w:t>view the next procedures.</w:t>
            </w:r>
          </w:p>
        </w:tc>
      </w:tr>
      <w:tr w:rsidR="00AA0A8A" w:rsidRPr="00F426FD" w14:paraId="7D5F5B88" w14:textId="77777777" w:rsidTr="00AA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1" w:type="dxa"/>
          </w:tcPr>
          <w:p w14:paraId="3112679E" w14:textId="0C4E37D8" w:rsidR="00B41B40" w:rsidRPr="00F426FD" w:rsidRDefault="00B41B40" w:rsidP="000F79BF">
            <w:pPr>
              <w:rPr>
                <w:rFonts w:cs="Segoe UI"/>
                <w:szCs w:val="20"/>
              </w:rPr>
            </w:pPr>
            <w:r w:rsidRPr="00B41B40">
              <w:rPr>
                <w:rFonts w:cs="Segoe UI"/>
                <w:szCs w:val="20"/>
              </w:rPr>
              <w:t>85770</w:t>
            </w:r>
          </w:p>
        </w:tc>
        <w:tc>
          <w:tcPr>
            <w:tcW w:w="2551" w:type="dxa"/>
          </w:tcPr>
          <w:p w14:paraId="2A1DF683" w14:textId="4350227C" w:rsidR="00AA0A8A" w:rsidRPr="00F426FD" w:rsidRDefault="001721FC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Scheduled Reports</w:t>
            </w:r>
            <w:r w:rsidR="00BF4AFD">
              <w:rPr>
                <w:rFonts w:cs="Segoe UI"/>
                <w:szCs w:val="20"/>
              </w:rPr>
              <w:t xml:space="preserve"> Results</w:t>
            </w:r>
          </w:p>
        </w:tc>
        <w:tc>
          <w:tcPr>
            <w:tcW w:w="6639" w:type="dxa"/>
          </w:tcPr>
          <w:p w14:paraId="5A86B876" w14:textId="483C4DE3" w:rsidR="00AA0A8A" w:rsidRPr="00F426FD" w:rsidRDefault="007C1E36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 xml:space="preserve">On the Scheduled Reports </w:t>
            </w:r>
            <w:proofErr w:type="gramStart"/>
            <w:r>
              <w:rPr>
                <w:rFonts w:cs="Segoe UI"/>
                <w:szCs w:val="20"/>
              </w:rPr>
              <w:t>Results page</w:t>
            </w:r>
            <w:proofErr w:type="gramEnd"/>
            <w:r>
              <w:rPr>
                <w:rFonts w:cs="Segoe UI"/>
                <w:szCs w:val="20"/>
              </w:rPr>
              <w:t xml:space="preserve"> it was possible to see report results from other levels. This has been corrected so that only Scheduled Reports that belong to the current level are displayed.</w:t>
            </w:r>
          </w:p>
        </w:tc>
      </w:tr>
      <w:tr w:rsidR="00AA0A8A" w:rsidRPr="00F426FD" w14:paraId="692772E5" w14:textId="77777777" w:rsidTr="00AA0A8A">
        <w:tc>
          <w:tcPr>
            <w:tcW w:w="841" w:type="dxa"/>
          </w:tcPr>
          <w:p w14:paraId="4E477A59" w14:textId="44C5670E" w:rsidR="001779AA" w:rsidRPr="00F426FD" w:rsidRDefault="001779AA" w:rsidP="000F79BF">
            <w:pPr>
              <w:rPr>
                <w:rFonts w:cs="Segoe UI"/>
                <w:szCs w:val="20"/>
              </w:rPr>
            </w:pPr>
            <w:r w:rsidRPr="001779AA">
              <w:rPr>
                <w:rFonts w:cs="Segoe UI"/>
                <w:szCs w:val="20"/>
              </w:rPr>
              <w:t>80332</w:t>
            </w:r>
          </w:p>
        </w:tc>
        <w:tc>
          <w:tcPr>
            <w:tcW w:w="2551" w:type="dxa"/>
          </w:tcPr>
          <w:p w14:paraId="272D919C" w14:textId="6D175228" w:rsidR="00AA0A8A" w:rsidRPr="00F426FD" w:rsidRDefault="001779AA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Level E Name bookmark not populated in App</w:t>
            </w:r>
          </w:p>
        </w:tc>
        <w:tc>
          <w:tcPr>
            <w:tcW w:w="6639" w:type="dxa"/>
          </w:tcPr>
          <w:p w14:paraId="1A37C905" w14:textId="265B3B4D" w:rsidR="00AA0A8A" w:rsidRPr="00F426FD" w:rsidRDefault="00AC5528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Sometimes the Level E Name bookmark was not being populated on</w:t>
            </w:r>
            <w:r w:rsidR="00E44A96">
              <w:rPr>
                <w:rFonts w:cs="Segoe UI"/>
                <w:szCs w:val="20"/>
              </w:rPr>
              <w:t xml:space="preserve"> digital documents on</w:t>
            </w:r>
            <w:r>
              <w:rPr>
                <w:rFonts w:cs="Segoe UI"/>
                <w:szCs w:val="20"/>
              </w:rPr>
              <w:t xml:space="preserve"> the Compani</w:t>
            </w:r>
            <w:r w:rsidR="00E44A96">
              <w:rPr>
                <w:rFonts w:cs="Segoe UI"/>
                <w:szCs w:val="20"/>
              </w:rPr>
              <w:t>on App. This has been fixed.</w:t>
            </w:r>
          </w:p>
        </w:tc>
      </w:tr>
      <w:tr w:rsidR="00AA0A8A" w:rsidRPr="00F426FD" w14:paraId="34971E5D" w14:textId="77777777" w:rsidTr="00AA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1" w:type="dxa"/>
          </w:tcPr>
          <w:p w14:paraId="296FB03B" w14:textId="732D5B41" w:rsidR="00E44A96" w:rsidRPr="00F426FD" w:rsidRDefault="00E44A96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N/A</w:t>
            </w:r>
          </w:p>
        </w:tc>
        <w:tc>
          <w:tcPr>
            <w:tcW w:w="2551" w:type="dxa"/>
          </w:tcPr>
          <w:p w14:paraId="3CC896A2" w14:textId="5AA6D4B7" w:rsidR="00AA0A8A" w:rsidRPr="00F426FD" w:rsidRDefault="007C44C9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Error when signing off Tag ITRs</w:t>
            </w:r>
          </w:p>
        </w:tc>
        <w:tc>
          <w:tcPr>
            <w:tcW w:w="6639" w:type="dxa"/>
          </w:tcPr>
          <w:p w14:paraId="76479E76" w14:textId="2DD4EBA5" w:rsidR="00AA0A8A" w:rsidRPr="00F426FD" w:rsidRDefault="001A534C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 xml:space="preserve">If a digital document header field contained a </w:t>
            </w:r>
            <w:r w:rsidR="0004074E">
              <w:rPr>
                <w:rFonts w:cs="Segoe UI"/>
                <w:szCs w:val="20"/>
              </w:rPr>
              <w:t xml:space="preserve">backslash </w:t>
            </w:r>
            <w:r>
              <w:rPr>
                <w:rFonts w:cs="Segoe UI"/>
                <w:szCs w:val="20"/>
              </w:rPr>
              <w:t>character</w:t>
            </w:r>
            <w:r w:rsidR="0004074E">
              <w:rPr>
                <w:rFonts w:cs="Segoe UI"/>
                <w:szCs w:val="20"/>
              </w:rPr>
              <w:t xml:space="preserve"> </w:t>
            </w:r>
            <w:r w:rsidR="00282E7C">
              <w:rPr>
                <w:rFonts w:cs="Segoe UI"/>
                <w:szCs w:val="20"/>
              </w:rPr>
              <w:t>– “</w:t>
            </w:r>
            <w:r w:rsidR="0004074E">
              <w:rPr>
                <w:rFonts w:cs="Segoe UI"/>
                <w:szCs w:val="20"/>
              </w:rPr>
              <w:t>\</w:t>
            </w:r>
            <w:r w:rsidR="00282E7C">
              <w:rPr>
                <w:rFonts w:cs="Segoe UI"/>
                <w:szCs w:val="20"/>
              </w:rPr>
              <w:t>”</w:t>
            </w:r>
            <w:r>
              <w:rPr>
                <w:rFonts w:cs="Segoe UI"/>
                <w:szCs w:val="20"/>
              </w:rPr>
              <w:t xml:space="preserve">, then an error occurred when </w:t>
            </w:r>
            <w:r w:rsidR="001642AB">
              <w:rPr>
                <w:rFonts w:cs="Segoe UI"/>
                <w:szCs w:val="20"/>
              </w:rPr>
              <w:t xml:space="preserve">saving </w:t>
            </w:r>
            <w:r w:rsidR="00282E7C">
              <w:rPr>
                <w:rFonts w:cs="Segoe UI"/>
                <w:szCs w:val="20"/>
              </w:rPr>
              <w:t>the</w:t>
            </w:r>
            <w:r w:rsidR="00890D9A">
              <w:rPr>
                <w:rFonts w:cs="Segoe UI"/>
                <w:szCs w:val="20"/>
              </w:rPr>
              <w:t xml:space="preserve"> digital document. This has been modified so that </w:t>
            </w:r>
            <w:r w:rsidR="001642AB">
              <w:rPr>
                <w:rFonts w:cs="Segoe UI"/>
                <w:szCs w:val="20"/>
              </w:rPr>
              <w:t xml:space="preserve">the document will save successfully </w:t>
            </w:r>
            <w:r w:rsidR="0004074E">
              <w:rPr>
                <w:rFonts w:cs="Segoe UI"/>
                <w:szCs w:val="20"/>
              </w:rPr>
              <w:t>when header fields contain backslashes.</w:t>
            </w:r>
          </w:p>
        </w:tc>
      </w:tr>
      <w:tr w:rsidR="00307D10" w:rsidRPr="00F426FD" w14:paraId="53280662" w14:textId="77777777" w:rsidTr="00AA0A8A">
        <w:tc>
          <w:tcPr>
            <w:tcW w:w="841" w:type="dxa"/>
          </w:tcPr>
          <w:p w14:paraId="65832B98" w14:textId="35BFCE3F" w:rsidR="00307D10" w:rsidRDefault="00307D10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90379</w:t>
            </w:r>
          </w:p>
        </w:tc>
        <w:tc>
          <w:tcPr>
            <w:tcW w:w="2551" w:type="dxa"/>
          </w:tcPr>
          <w:p w14:paraId="742C6080" w14:textId="33E9A72F" w:rsidR="00307D10" w:rsidRDefault="00BE7955" w:rsidP="000F79BF">
            <w:pPr>
              <w:rPr>
                <w:rFonts w:cs="Segoe UI"/>
                <w:szCs w:val="20"/>
              </w:rPr>
            </w:pPr>
            <w:proofErr w:type="gramStart"/>
            <w:r>
              <w:rPr>
                <w:rFonts w:cs="Segoe UI"/>
                <w:szCs w:val="20"/>
              </w:rPr>
              <w:t>Skylines</w:t>
            </w:r>
            <w:proofErr w:type="gramEnd"/>
            <w:r>
              <w:rPr>
                <w:rFonts w:cs="Segoe UI"/>
                <w:szCs w:val="20"/>
              </w:rPr>
              <w:t xml:space="preserve"> paging</w:t>
            </w:r>
          </w:p>
        </w:tc>
        <w:tc>
          <w:tcPr>
            <w:tcW w:w="6639" w:type="dxa"/>
          </w:tcPr>
          <w:p w14:paraId="657EF91F" w14:textId="23E1F0AF" w:rsidR="00307D10" w:rsidRDefault="00BE7955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 xml:space="preserve">There was an issue where on some Skylines nothing happened when </w:t>
            </w:r>
            <w:r w:rsidR="00A03E81">
              <w:rPr>
                <w:rFonts w:cs="Segoe UI"/>
                <w:szCs w:val="20"/>
              </w:rPr>
              <w:t xml:space="preserve">clicking the paging buttons on the </w:t>
            </w:r>
            <w:r w:rsidR="004A3DA9">
              <w:rPr>
                <w:rFonts w:cs="Segoe UI"/>
                <w:szCs w:val="20"/>
              </w:rPr>
              <w:t>ITRs grid on the pop-up. This has been fixed.</w:t>
            </w:r>
          </w:p>
        </w:tc>
      </w:tr>
      <w:tr w:rsidR="00F158FA" w:rsidRPr="00F426FD" w14:paraId="04D1FD36" w14:textId="77777777" w:rsidTr="00AA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1" w:type="dxa"/>
          </w:tcPr>
          <w:p w14:paraId="6ADF2D03" w14:textId="6AE2CA6F" w:rsidR="00F158FA" w:rsidRDefault="0093225F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89528</w:t>
            </w:r>
          </w:p>
        </w:tc>
        <w:tc>
          <w:tcPr>
            <w:tcW w:w="2551" w:type="dxa"/>
          </w:tcPr>
          <w:p w14:paraId="0ECEAC60" w14:textId="36F425B0" w:rsidR="00F158FA" w:rsidRDefault="00BF7FDD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Deletion of ITRs</w:t>
            </w:r>
          </w:p>
        </w:tc>
        <w:tc>
          <w:tcPr>
            <w:tcW w:w="6639" w:type="dxa"/>
          </w:tcPr>
          <w:p w14:paraId="29B7A216" w14:textId="34B137A2" w:rsidR="00F158FA" w:rsidRDefault="00321171" w:rsidP="000F79BF">
            <w:pPr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Some</w:t>
            </w:r>
            <w:r w:rsidR="00BF7FDD">
              <w:rPr>
                <w:rFonts w:cs="Segoe UI"/>
                <w:szCs w:val="20"/>
              </w:rPr>
              <w:t xml:space="preserve"> ITRs </w:t>
            </w:r>
            <w:r w:rsidR="00651253">
              <w:rPr>
                <w:rFonts w:cs="Segoe UI"/>
                <w:szCs w:val="20"/>
              </w:rPr>
              <w:t>could not be deleted</w:t>
            </w:r>
            <w:r>
              <w:rPr>
                <w:rFonts w:cs="Segoe UI"/>
                <w:szCs w:val="20"/>
              </w:rPr>
              <w:t xml:space="preserve"> successfully. This issue has been resolved so that it is now possible to delete </w:t>
            </w:r>
            <w:proofErr w:type="gramStart"/>
            <w:r>
              <w:rPr>
                <w:rFonts w:cs="Segoe UI"/>
                <w:szCs w:val="20"/>
              </w:rPr>
              <w:t>them</w:t>
            </w:r>
            <w:proofErr w:type="gramEnd"/>
            <w:r w:rsidR="00280DB6">
              <w:rPr>
                <w:rFonts w:cs="Segoe UI"/>
                <w:szCs w:val="20"/>
              </w:rPr>
              <w:t xml:space="preserve"> and error handling has been added.</w:t>
            </w:r>
          </w:p>
        </w:tc>
      </w:tr>
    </w:tbl>
    <w:p w14:paraId="4F3EFEA3" w14:textId="77777777" w:rsidR="00AA0A8A" w:rsidRDefault="00AA0A8A" w:rsidP="00AA0A8A">
      <w:pPr>
        <w:pStyle w:val="Woodsubhead1-bulletednumberteal"/>
      </w:pPr>
      <w:r>
        <w:t>Known Issues</w:t>
      </w:r>
    </w:p>
    <w:p w14:paraId="5969E9E6" w14:textId="3AC91326" w:rsidR="00AA0A8A" w:rsidRDefault="00AA0A8A" w:rsidP="00AA0A8A">
      <w:pPr>
        <w:pStyle w:val="WoodBody"/>
      </w:pPr>
      <w:r>
        <w:t xml:space="preserve">A full list of </w:t>
      </w:r>
      <w:r>
        <w:rPr>
          <w:rFonts w:ascii="Tahoma" w:hAnsi="Tahoma"/>
        </w:rPr>
        <w:t>“</w:t>
      </w:r>
      <w:r>
        <w:t>Known Issues</w:t>
      </w:r>
      <w:r>
        <w:rPr>
          <w:rFonts w:ascii="Tahoma" w:hAnsi="Tahoma"/>
        </w:rPr>
        <w:t xml:space="preserve">” </w:t>
      </w:r>
      <w:r>
        <w:t xml:space="preserve">can be found at </w:t>
      </w:r>
      <w:hyperlink r:id="rId11" w:history="1">
        <w:r w:rsidRPr="00D22EE6">
          <w:rPr>
            <w:rStyle w:val="Hyperlink"/>
          </w:rPr>
          <w:t>https://qedi-gotechnology.github.io/</w:t>
        </w:r>
      </w:hyperlink>
    </w:p>
    <w:p w14:paraId="7666DEAB" w14:textId="14FD6DCC" w:rsidR="00AA0A8A" w:rsidRDefault="00AA0A8A" w:rsidP="00AA0A8A">
      <w:pPr>
        <w:pStyle w:val="Woodsubhead1-bulletednumberteal"/>
      </w:pPr>
      <w:r>
        <w:t>Features</w:t>
      </w:r>
    </w:p>
    <w:p w14:paraId="751F11B5" w14:textId="3E694627" w:rsidR="00AA0A8A" w:rsidRDefault="00AA0A8A" w:rsidP="00AA0A8A">
      <w:r>
        <w:t>The following functionality has been added in v1.</w:t>
      </w:r>
      <w:r w:rsidR="000F3C4A">
        <w:t>43</w:t>
      </w:r>
      <w:r>
        <w:t>:</w:t>
      </w:r>
    </w:p>
    <w:p w14:paraId="24E75FEC" w14:textId="2E6B8A62" w:rsidR="00323290" w:rsidRDefault="00E7734B" w:rsidP="00E7734B">
      <w:pPr>
        <w:pStyle w:val="ListParagraph"/>
        <w:numPr>
          <w:ilvl w:val="0"/>
          <w:numId w:val="15"/>
        </w:numPr>
      </w:pPr>
      <w:r>
        <w:t>S</w:t>
      </w:r>
      <w:r w:rsidR="00323290">
        <w:t>oft delete</w:t>
      </w:r>
    </w:p>
    <w:p w14:paraId="551C6373" w14:textId="10F4A5E9" w:rsidR="00323290" w:rsidRDefault="00323290" w:rsidP="00323290">
      <w:pPr>
        <w:pStyle w:val="ListParagraph"/>
        <w:numPr>
          <w:ilvl w:val="0"/>
          <w:numId w:val="15"/>
        </w:numPr>
      </w:pPr>
      <w:r>
        <w:t>Raising PLIs on Tag PWLs</w:t>
      </w:r>
    </w:p>
    <w:p w14:paraId="7FA44D52" w14:textId="148D963E" w:rsidR="00323290" w:rsidRDefault="00323290" w:rsidP="00323290">
      <w:pPr>
        <w:pStyle w:val="ListParagraph"/>
        <w:numPr>
          <w:ilvl w:val="0"/>
          <w:numId w:val="15"/>
        </w:numPr>
      </w:pPr>
      <w:r>
        <w:t>Authorised Person Detailed Report</w:t>
      </w:r>
    </w:p>
    <w:p w14:paraId="617298D0" w14:textId="16C97DA7" w:rsidR="00AA0A8A" w:rsidRDefault="00304EA6" w:rsidP="00AA0A8A">
      <w:pPr>
        <w:pStyle w:val="ListParagraph"/>
        <w:numPr>
          <w:ilvl w:val="0"/>
          <w:numId w:val="15"/>
        </w:numPr>
      </w:pPr>
      <w:r>
        <w:t>Rejection Reasons in emails</w:t>
      </w:r>
    </w:p>
    <w:p w14:paraId="1CD2463F" w14:textId="4AE61AD4" w:rsidR="009B3902" w:rsidRDefault="00EC6133" w:rsidP="00C77AC7">
      <w:pPr>
        <w:pStyle w:val="ListParagraph"/>
        <w:numPr>
          <w:ilvl w:val="0"/>
          <w:numId w:val="15"/>
        </w:numPr>
      </w:pPr>
      <w:r>
        <w:t>Task limit increased</w:t>
      </w:r>
    </w:p>
    <w:p w14:paraId="3FAFF819" w14:textId="78A00277" w:rsidR="00366933" w:rsidRDefault="00366933" w:rsidP="00AA0A8A">
      <w:pPr>
        <w:pStyle w:val="ListParagraph"/>
        <w:numPr>
          <w:ilvl w:val="0"/>
          <w:numId w:val="15"/>
        </w:numPr>
      </w:pPr>
      <w:r>
        <w:t>Process Builder</w:t>
      </w:r>
      <w:r w:rsidR="000E7EE2">
        <w:t xml:space="preserve"> stage rejection behaviour</w:t>
      </w:r>
    </w:p>
    <w:p w14:paraId="2CA24E3D" w14:textId="2D8B8C10" w:rsidR="00C77AC7" w:rsidRDefault="000E7EE2" w:rsidP="00C77AC7">
      <w:pPr>
        <w:pStyle w:val="ListParagraph"/>
        <w:numPr>
          <w:ilvl w:val="0"/>
          <w:numId w:val="15"/>
        </w:numPr>
      </w:pPr>
      <w:r>
        <w:t>Process Builder Detailed Report</w:t>
      </w:r>
    </w:p>
    <w:p w14:paraId="2751EE9E" w14:textId="29E78C26" w:rsidR="000E7EE2" w:rsidRDefault="00C77AC7" w:rsidP="00E7734B">
      <w:pPr>
        <w:pStyle w:val="ListParagraph"/>
        <w:numPr>
          <w:ilvl w:val="0"/>
          <w:numId w:val="15"/>
        </w:numPr>
      </w:pPr>
      <w:r>
        <w:t>API - Updating Custom Values on PLIs</w:t>
      </w:r>
    </w:p>
    <w:p w14:paraId="08B11A13" w14:textId="77777777" w:rsidR="00AA0A8A" w:rsidRDefault="00AA0A8A" w:rsidP="00AA0A8A">
      <w:pPr>
        <w:pStyle w:val="Woodsubhead1-bulletednumberteal"/>
      </w:pPr>
      <w:r>
        <w:t>Companion App Features</w:t>
      </w:r>
    </w:p>
    <w:p w14:paraId="0576757D" w14:textId="48B09BBF" w:rsidR="00AA0A8A" w:rsidRDefault="00AA0A8A" w:rsidP="00AA0A8A">
      <w:r>
        <w:lastRenderedPageBreak/>
        <w:t>Version 1.</w:t>
      </w:r>
      <w:r w:rsidR="000F3C4A">
        <w:t>13</w:t>
      </w:r>
      <w:r>
        <w:t xml:space="preserve"> of our </w:t>
      </w:r>
      <w:proofErr w:type="spellStart"/>
      <w:r>
        <w:t>GoTechnology</w:t>
      </w:r>
      <w:proofErr w:type="spellEnd"/>
      <w:r>
        <w:t xml:space="preserve"> hub2 Companion Application has also been released alongside </w:t>
      </w:r>
      <w:proofErr w:type="spellStart"/>
      <w:r>
        <w:t>GoTechnology</w:t>
      </w:r>
      <w:proofErr w:type="spellEnd"/>
      <w:r>
        <w:t xml:space="preserve"> hub2 v1.</w:t>
      </w:r>
      <w:r w:rsidR="000F3C4A">
        <w:t>13</w:t>
      </w:r>
      <w:r>
        <w:t>.  The following new functionality has been added to the App.</w:t>
      </w:r>
    </w:p>
    <w:p w14:paraId="566A9E4E" w14:textId="32F84C12" w:rsidR="00AA0A8A" w:rsidRDefault="009F4D0B" w:rsidP="00AA0A8A">
      <w:pPr>
        <w:pStyle w:val="ListParagraph"/>
        <w:numPr>
          <w:ilvl w:val="0"/>
          <w:numId w:val="18"/>
        </w:numPr>
      </w:pPr>
      <w:r>
        <w:t>Raising PLIs on Tag PWLs</w:t>
      </w:r>
    </w:p>
    <w:p w14:paraId="545C9256" w14:textId="7A8B2634" w:rsidR="00AA0A8A" w:rsidRDefault="00236CC4" w:rsidP="00AA0A8A">
      <w:pPr>
        <w:pStyle w:val="ListParagraph"/>
        <w:numPr>
          <w:ilvl w:val="0"/>
          <w:numId w:val="18"/>
        </w:numPr>
      </w:pPr>
      <w:r>
        <w:t>New filters on Tag ITR Search</w:t>
      </w:r>
    </w:p>
    <w:p w14:paraId="563DD206" w14:textId="474586A9" w:rsidR="00FF42E7" w:rsidRDefault="00FF42E7" w:rsidP="00AA0A8A">
      <w:pPr>
        <w:pStyle w:val="ListParagraph"/>
        <w:numPr>
          <w:ilvl w:val="0"/>
          <w:numId w:val="18"/>
        </w:numPr>
      </w:pPr>
      <w:r>
        <w:t>New filters on Tag PWL Search</w:t>
      </w:r>
    </w:p>
    <w:p w14:paraId="6F85F236" w14:textId="514BDF47" w:rsidR="00F076E2" w:rsidRDefault="00F076E2" w:rsidP="00AA0A8A">
      <w:pPr>
        <w:pStyle w:val="ListParagraph"/>
        <w:numPr>
          <w:ilvl w:val="0"/>
          <w:numId w:val="18"/>
        </w:numPr>
      </w:pPr>
      <w:r>
        <w:t>Custom Fields on PLIs</w:t>
      </w:r>
    </w:p>
    <w:p w14:paraId="3085521D" w14:textId="77777777" w:rsidR="00AA0A8A" w:rsidRDefault="00AA0A8A" w:rsidP="00AA0A8A">
      <w:r>
        <w:t>The application can be downloaded from the App Store or the Google Play Store at the following links</w:t>
      </w:r>
    </w:p>
    <w:p w14:paraId="05ABE0F4" w14:textId="77777777" w:rsidR="00AA0A8A" w:rsidRDefault="00AA0A8A" w:rsidP="00AA0A8A">
      <w:pPr>
        <w:pStyle w:val="ListParagraph"/>
        <w:numPr>
          <w:ilvl w:val="0"/>
          <w:numId w:val="17"/>
        </w:numPr>
        <w:spacing w:after="200" w:line="276" w:lineRule="auto"/>
      </w:pPr>
      <w:r>
        <w:t xml:space="preserve">Apple: </w:t>
      </w:r>
      <w:hyperlink r:id="rId12" w:history="1">
        <w:r>
          <w:rPr>
            <w:rStyle w:val="Hyperlink"/>
          </w:rPr>
          <w:t>https://apps.apple.com/us/app/gotechnology-companion-app/id1485718605</w:t>
        </w:r>
      </w:hyperlink>
    </w:p>
    <w:p w14:paraId="2DE1AFE2" w14:textId="77777777" w:rsidR="00AA0A8A" w:rsidRDefault="00AA0A8A" w:rsidP="00AA0A8A">
      <w:pPr>
        <w:pStyle w:val="ListParagraph"/>
        <w:numPr>
          <w:ilvl w:val="0"/>
          <w:numId w:val="17"/>
        </w:numPr>
        <w:spacing w:after="200" w:line="276" w:lineRule="auto"/>
      </w:pPr>
      <w:r>
        <w:t xml:space="preserve">Google: </w:t>
      </w:r>
      <w:hyperlink r:id="rId13" w:history="1">
        <w:r>
          <w:rPr>
            <w:rStyle w:val="Hyperlink"/>
          </w:rPr>
          <w:t>https://play.google.com/store/apps/details?id=com.wcs.hub2DigitalDocuments&amp;hl=en_GB</w:t>
        </w:r>
      </w:hyperlink>
    </w:p>
    <w:p w14:paraId="671E1C93" w14:textId="43C8332A" w:rsidR="00933F8A" w:rsidRDefault="00A5157F" w:rsidP="001670BF">
      <w:pPr>
        <w:pStyle w:val="Woodsubhead1-bulletednumberteal"/>
      </w:pPr>
      <w:r>
        <w:br w:type="page"/>
      </w:r>
      <w:r w:rsidR="00323290">
        <w:lastRenderedPageBreak/>
        <w:t>Soft Delete</w:t>
      </w:r>
    </w:p>
    <w:p w14:paraId="65CD5BAF" w14:textId="343A3399" w:rsidR="00AA0A8A" w:rsidRDefault="00AA0A8A" w:rsidP="00AA0A8A">
      <w:pPr>
        <w:rPr>
          <w:b/>
        </w:rPr>
      </w:pPr>
      <w:r>
        <w:rPr>
          <w:b/>
        </w:rPr>
        <w:t>For more details</w:t>
      </w:r>
      <w:r w:rsidR="006E6211">
        <w:rPr>
          <w:b/>
        </w:rPr>
        <w:t>,</w:t>
      </w:r>
      <w:r>
        <w:rPr>
          <w:b/>
        </w:rPr>
        <w:t xml:space="preserve"> please see section </w:t>
      </w:r>
      <w:r w:rsidR="006E6211">
        <w:rPr>
          <w:b/>
        </w:rPr>
        <w:t>12</w:t>
      </w:r>
      <w:r>
        <w:rPr>
          <w:b/>
        </w:rPr>
        <w:t xml:space="preserve"> – </w:t>
      </w:r>
      <w:r w:rsidR="006E6211">
        <w:rPr>
          <w:b/>
        </w:rPr>
        <w:t>Soft Delete</w:t>
      </w:r>
      <w:r>
        <w:rPr>
          <w:b/>
        </w:rPr>
        <w:t xml:space="preserve"> of the v1.</w:t>
      </w:r>
      <w:r w:rsidR="006E6211">
        <w:rPr>
          <w:b/>
        </w:rPr>
        <w:t>43</w:t>
      </w:r>
      <w:r>
        <w:rPr>
          <w:b/>
        </w:rPr>
        <w:t xml:space="preserve"> Functional Specification</w:t>
      </w:r>
    </w:p>
    <w:p w14:paraId="12432470" w14:textId="77777777" w:rsidR="00AA0A8A" w:rsidRDefault="00AA0A8A" w:rsidP="00AA0A8A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2191A346" wp14:editId="3DEDF9ED">
            <wp:extent cx="3524554" cy="2581871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554" cy="25818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D9AAB0" w14:textId="79322ACF" w:rsidR="00AA0A8A" w:rsidRDefault="000A6F5F" w:rsidP="00AA0A8A">
      <w:pPr>
        <w:pStyle w:val="Figure"/>
      </w:pPr>
      <w:r>
        <w:t>The Deleted Items Searc</w:t>
      </w:r>
      <w:r w:rsidR="00160BEB">
        <w:t>h page showing deleted ITRs</w:t>
      </w:r>
    </w:p>
    <w:p w14:paraId="33D5D4AC" w14:textId="4B635E28" w:rsidR="000F123C" w:rsidRDefault="007C2280" w:rsidP="00AA0A8A">
      <w:r>
        <w:t xml:space="preserve">Soft delete has been added to </w:t>
      </w:r>
      <w:proofErr w:type="gramStart"/>
      <w:r>
        <w:t>a number of</w:t>
      </w:r>
      <w:proofErr w:type="gramEnd"/>
      <w:r>
        <w:t xml:space="preserve"> entities within hub2. This means that if these items are </w:t>
      </w:r>
      <w:r w:rsidR="00C70E97">
        <w:t>deleted a record will be maintained allowing Admin users to see what has been removed.</w:t>
      </w:r>
    </w:p>
    <w:p w14:paraId="6C3284E5" w14:textId="46016D2C" w:rsidR="000F123C" w:rsidRDefault="000F123C" w:rsidP="00AA0A8A">
      <w:r>
        <w:t xml:space="preserve">To </w:t>
      </w:r>
      <w:r w:rsidR="00701037">
        <w:t>view the deleted items, go to Admin -&gt; Deleted Items -&gt; Select an Entity Type -&gt; Click Search.</w:t>
      </w:r>
      <w:r w:rsidR="00162B47">
        <w:t xml:space="preserve"> </w:t>
      </w:r>
      <w:r w:rsidR="00162B47" w:rsidRPr="00162B47">
        <w:rPr>
          <w:b/>
          <w:bCs/>
        </w:rPr>
        <w:t>Note, that there must always be an Entity Type selected to return any results.</w:t>
      </w:r>
    </w:p>
    <w:p w14:paraId="3C8AABD3" w14:textId="2F1733CC" w:rsidR="00C70E97" w:rsidRDefault="004F68C8" w:rsidP="00AA0A8A">
      <w:r>
        <w:t>The search results show who deleted an</w:t>
      </w:r>
      <w:r w:rsidR="00E90106">
        <w:t xml:space="preserve"> item and when and has a link to the full history of that item.</w:t>
      </w:r>
    </w:p>
    <w:p w14:paraId="1216EFDF" w14:textId="6A801AAC" w:rsidR="00C70E97" w:rsidRDefault="00C70E97" w:rsidP="00AA0A8A">
      <w:r>
        <w:t>Soft delete applies to the following items:</w:t>
      </w:r>
    </w:p>
    <w:p w14:paraId="38D42429" w14:textId="77777777" w:rsidR="0078657F" w:rsidRDefault="0078657F" w:rsidP="0078657F">
      <w:pPr>
        <w:pStyle w:val="ListParagraph"/>
        <w:numPr>
          <w:ilvl w:val="0"/>
          <w:numId w:val="23"/>
        </w:numPr>
      </w:pPr>
      <w:r>
        <w:t>All entities under Refs table menu</w:t>
      </w:r>
    </w:p>
    <w:p w14:paraId="3D7C0F70" w14:textId="77777777" w:rsidR="0078657F" w:rsidRDefault="0078657F" w:rsidP="0078657F">
      <w:pPr>
        <w:pStyle w:val="ListParagraph"/>
        <w:numPr>
          <w:ilvl w:val="0"/>
          <w:numId w:val="23"/>
        </w:numPr>
      </w:pPr>
      <w:r>
        <w:t>Work packs</w:t>
      </w:r>
    </w:p>
    <w:p w14:paraId="5B690DA8" w14:textId="77777777" w:rsidR="0078657F" w:rsidRDefault="0078657F" w:rsidP="0078657F">
      <w:pPr>
        <w:pStyle w:val="ListParagraph"/>
        <w:numPr>
          <w:ilvl w:val="0"/>
          <w:numId w:val="23"/>
        </w:numPr>
      </w:pPr>
      <w:r>
        <w:t>Job cards</w:t>
      </w:r>
    </w:p>
    <w:p w14:paraId="683DDB4B" w14:textId="77777777" w:rsidR="0078657F" w:rsidRDefault="0078657F" w:rsidP="0078657F">
      <w:pPr>
        <w:pStyle w:val="ListParagraph"/>
        <w:numPr>
          <w:ilvl w:val="0"/>
          <w:numId w:val="23"/>
        </w:numPr>
      </w:pPr>
      <w:r>
        <w:t>Operations</w:t>
      </w:r>
    </w:p>
    <w:p w14:paraId="2812B05A" w14:textId="1C40A2F3" w:rsidR="0078657F" w:rsidRDefault="0078657F" w:rsidP="0078657F">
      <w:pPr>
        <w:pStyle w:val="ListParagraph"/>
        <w:numPr>
          <w:ilvl w:val="0"/>
          <w:numId w:val="23"/>
        </w:numPr>
      </w:pPr>
      <w:r>
        <w:t>All Tagged Items (Cables, Tags, Spools, Lines, Mechanical Joints, Test packs, Tag Sets)</w:t>
      </w:r>
    </w:p>
    <w:p w14:paraId="700439F2" w14:textId="77777777" w:rsidR="0078657F" w:rsidRDefault="0078657F" w:rsidP="0078657F">
      <w:pPr>
        <w:pStyle w:val="ListParagraph"/>
        <w:numPr>
          <w:ilvl w:val="0"/>
          <w:numId w:val="23"/>
        </w:numPr>
      </w:pPr>
      <w:r>
        <w:t>Tag ITRs</w:t>
      </w:r>
    </w:p>
    <w:p w14:paraId="6D2FDD2A" w14:textId="77777777" w:rsidR="0078657F" w:rsidRDefault="0078657F" w:rsidP="0078657F">
      <w:pPr>
        <w:pStyle w:val="ListParagraph"/>
        <w:numPr>
          <w:ilvl w:val="0"/>
          <w:numId w:val="23"/>
        </w:numPr>
      </w:pPr>
      <w:r>
        <w:t>Multi Tag ITRs</w:t>
      </w:r>
    </w:p>
    <w:p w14:paraId="4239C207" w14:textId="755B6262" w:rsidR="0078657F" w:rsidRDefault="0078657F" w:rsidP="0024550B">
      <w:pPr>
        <w:pStyle w:val="ListParagraph"/>
        <w:numPr>
          <w:ilvl w:val="0"/>
          <w:numId w:val="23"/>
        </w:numPr>
      </w:pPr>
      <w:r>
        <w:t>Punch lists and Punch List items</w:t>
      </w:r>
    </w:p>
    <w:p w14:paraId="3CD56135" w14:textId="4E4C2118" w:rsidR="0078657F" w:rsidRDefault="0078657F" w:rsidP="0078657F">
      <w:pPr>
        <w:pStyle w:val="ListParagraph"/>
        <w:numPr>
          <w:ilvl w:val="0"/>
          <w:numId w:val="23"/>
        </w:numPr>
      </w:pPr>
      <w:r>
        <w:t>Procedures</w:t>
      </w:r>
      <w:r w:rsidR="00CB7924">
        <w:t xml:space="preserve"> </w:t>
      </w:r>
      <w:r>
        <w:t xml:space="preserve">(Procedure </w:t>
      </w:r>
      <w:r w:rsidR="00CB7924">
        <w:t>S</w:t>
      </w:r>
      <w:r>
        <w:t xml:space="preserve">ections, </w:t>
      </w:r>
      <w:r w:rsidR="00CB7924">
        <w:t>S</w:t>
      </w:r>
      <w:r>
        <w:t xml:space="preserve">teps, </w:t>
      </w:r>
      <w:r w:rsidR="00CB7924">
        <w:t>S</w:t>
      </w:r>
      <w:r>
        <w:t xml:space="preserve">keletons, </w:t>
      </w:r>
      <w:r w:rsidR="00CB7924">
        <w:t>S</w:t>
      </w:r>
      <w:r>
        <w:t xml:space="preserve">keleton </w:t>
      </w:r>
      <w:r w:rsidR="00CB7924">
        <w:t>S</w:t>
      </w:r>
      <w:r>
        <w:t xml:space="preserve">ections, </w:t>
      </w:r>
      <w:r w:rsidR="00CB7924">
        <w:t>S</w:t>
      </w:r>
      <w:r>
        <w:t xml:space="preserve">keleton </w:t>
      </w:r>
      <w:r w:rsidR="00CB7924">
        <w:t>S</w:t>
      </w:r>
      <w:r>
        <w:t>teps</w:t>
      </w:r>
      <w:r w:rsidR="00CB7924">
        <w:t xml:space="preserve"> etc.</w:t>
      </w:r>
      <w:r>
        <w:t>)</w:t>
      </w:r>
    </w:p>
    <w:p w14:paraId="60FEFFD9" w14:textId="77777777" w:rsidR="0078657F" w:rsidRDefault="0078657F" w:rsidP="0078657F">
      <w:pPr>
        <w:pStyle w:val="ListParagraph"/>
        <w:numPr>
          <w:ilvl w:val="0"/>
          <w:numId w:val="23"/>
        </w:numPr>
      </w:pPr>
      <w:r>
        <w:t>Tag PWLs</w:t>
      </w:r>
    </w:p>
    <w:p w14:paraId="31AA209E" w14:textId="77777777" w:rsidR="0078657F" w:rsidRDefault="0078657F" w:rsidP="0078657F">
      <w:pPr>
        <w:pStyle w:val="ListParagraph"/>
        <w:numPr>
          <w:ilvl w:val="0"/>
          <w:numId w:val="23"/>
        </w:numPr>
      </w:pPr>
      <w:r>
        <w:t>MOCs</w:t>
      </w:r>
    </w:p>
    <w:p w14:paraId="66B21FBE" w14:textId="77777777" w:rsidR="0078657F" w:rsidRDefault="0078657F" w:rsidP="0078657F">
      <w:pPr>
        <w:pStyle w:val="ListParagraph"/>
        <w:numPr>
          <w:ilvl w:val="0"/>
          <w:numId w:val="23"/>
        </w:numPr>
      </w:pPr>
      <w:r>
        <w:t>Assurance Trackers</w:t>
      </w:r>
    </w:p>
    <w:p w14:paraId="4F8C2A73" w14:textId="5A78ADC3" w:rsidR="00C70E97" w:rsidRDefault="0078657F" w:rsidP="0078657F">
      <w:pPr>
        <w:pStyle w:val="ListParagraph"/>
        <w:numPr>
          <w:ilvl w:val="0"/>
          <w:numId w:val="23"/>
        </w:numPr>
      </w:pPr>
      <w:r>
        <w:t>Documents (As Built Drawings)</w:t>
      </w:r>
    </w:p>
    <w:p w14:paraId="52CA2D25" w14:textId="77777777" w:rsidR="00AA0A8A" w:rsidRDefault="00AA0A8A" w:rsidP="00AA0A8A"/>
    <w:p w14:paraId="3132C433" w14:textId="3611B6C5" w:rsidR="00AA0A8A" w:rsidRDefault="00323290" w:rsidP="00AA0A8A">
      <w:pPr>
        <w:pStyle w:val="Woodsubhead1-bulletednumberteal"/>
      </w:pPr>
      <w:r>
        <w:t>Raising PLIs on Tag PWLs</w:t>
      </w:r>
    </w:p>
    <w:p w14:paraId="1202DB54" w14:textId="0F6FDC2D" w:rsidR="00FD705D" w:rsidRPr="00FD415B" w:rsidRDefault="00FD705D" w:rsidP="00FD705D">
      <w:pPr>
        <w:rPr>
          <w:bCs/>
        </w:rPr>
      </w:pPr>
      <w:r>
        <w:rPr>
          <w:bCs/>
        </w:rPr>
        <w:t xml:space="preserve">It is now possible to ensure that Punch List Items are raised during the completion of a Tag </w:t>
      </w:r>
      <w:r w:rsidR="00CF1363">
        <w:rPr>
          <w:bCs/>
        </w:rPr>
        <w:t>PWL</w:t>
      </w:r>
      <w:r>
        <w:rPr>
          <w:bCs/>
        </w:rPr>
        <w:t xml:space="preserve"> document, when specific task answers are made.</w:t>
      </w:r>
    </w:p>
    <w:p w14:paraId="12A4DFBD" w14:textId="77777777" w:rsidR="00FD705D" w:rsidRDefault="00FD705D" w:rsidP="00FD705D">
      <w:pPr>
        <w:jc w:val="center"/>
        <w:rPr>
          <w:b/>
        </w:rPr>
      </w:pPr>
      <w:r w:rsidRPr="008035A4">
        <w:rPr>
          <w:b/>
          <w:noProof/>
        </w:rPr>
        <w:lastRenderedPageBreak/>
        <w:drawing>
          <wp:inline distT="0" distB="0" distL="0" distR="0" wp14:anchorId="56E03199" wp14:editId="71DB9551">
            <wp:extent cx="5389664" cy="2370726"/>
            <wp:effectExtent l="19050" t="19050" r="20955" b="10795"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664" cy="23707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280E4E" w14:textId="77777777" w:rsidR="00FD705D" w:rsidRDefault="00FD705D" w:rsidP="00FD705D">
      <w:pPr>
        <w:pStyle w:val="Figure"/>
        <w:numPr>
          <w:ilvl w:val="0"/>
          <w:numId w:val="22"/>
        </w:numPr>
      </w:pPr>
      <w:r>
        <w:t>Specifying the check box answer for Punch List Items</w:t>
      </w:r>
    </w:p>
    <w:p w14:paraId="6CCC710B" w14:textId="15104865" w:rsidR="00EE15F5" w:rsidRPr="00DB20DD" w:rsidRDefault="00FD705D" w:rsidP="00FD705D">
      <w:pPr>
        <w:rPr>
          <w:lang w:eastAsia="en-US"/>
        </w:rPr>
      </w:pPr>
      <w:r>
        <w:rPr>
          <w:lang w:eastAsia="en-US"/>
        </w:rPr>
        <w:t xml:space="preserve">To configure this feature, go to Ref. Tables -&gt; Digital Check Box Types and edit one. In the Punch List Check Box field select one of the checkbox options, for example “PL” above. </w:t>
      </w:r>
      <w:r w:rsidR="00EE15F5">
        <w:rPr>
          <w:lang w:eastAsia="en-US"/>
        </w:rPr>
        <w:t>If you do not want to use this feature, select “No checks raise punch lists”.</w:t>
      </w:r>
    </w:p>
    <w:p w14:paraId="671A1ACF" w14:textId="77777777" w:rsidR="00FD705D" w:rsidRDefault="00FD705D" w:rsidP="00FD705D">
      <w:pPr>
        <w:rPr>
          <w:lang w:eastAsia="en-US"/>
        </w:rPr>
      </w:pPr>
    </w:p>
    <w:p w14:paraId="6F835F46" w14:textId="77777777" w:rsidR="00FD705D" w:rsidRDefault="00FD705D" w:rsidP="00FD705D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0FFC435C" wp14:editId="5BB0C882">
            <wp:extent cx="4604156" cy="3441117"/>
            <wp:effectExtent l="19050" t="19050" r="25400" b="2603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091" cy="34552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EAE5BC" w14:textId="06536E81" w:rsidR="00FD705D" w:rsidRDefault="00FD705D" w:rsidP="00FD705D">
      <w:pPr>
        <w:pStyle w:val="Figure"/>
      </w:pPr>
      <w:r>
        <w:t xml:space="preserve">Creating a new PLI after clicking the PL answer on a Tag </w:t>
      </w:r>
      <w:r w:rsidR="00CF1363">
        <w:t>PWL</w:t>
      </w:r>
      <w:r>
        <w:t xml:space="preserve"> Task</w:t>
      </w:r>
    </w:p>
    <w:p w14:paraId="577C26F3" w14:textId="77777777" w:rsidR="00FD705D" w:rsidRDefault="00FD705D" w:rsidP="00FD705D">
      <w:pPr>
        <w:rPr>
          <w:lang w:eastAsia="en-US"/>
        </w:rPr>
      </w:pPr>
      <w:r>
        <w:rPr>
          <w:lang w:eastAsia="en-US"/>
        </w:rPr>
        <w:t>Then when completing a digital document, if a user clicks the “PL” checkbox option a pop-up will be displayed where the details of the new Punch List Item can be entered. It will not be possible to save the digital document without creating a Punch List Item for each task where this checkbox has been selected.</w:t>
      </w:r>
    </w:p>
    <w:p w14:paraId="50EF2752" w14:textId="77777777" w:rsidR="00FD705D" w:rsidRDefault="00FD705D" w:rsidP="00FD705D">
      <w:pPr>
        <w:rPr>
          <w:lang w:eastAsia="en-US"/>
        </w:rPr>
      </w:pPr>
    </w:p>
    <w:p w14:paraId="01C455FA" w14:textId="77777777" w:rsidR="00FD705D" w:rsidRDefault="00FD705D" w:rsidP="00FD705D">
      <w:pPr>
        <w:jc w:val="center"/>
        <w:rPr>
          <w:b/>
        </w:rPr>
      </w:pPr>
      <w:r w:rsidRPr="008035A4">
        <w:rPr>
          <w:b/>
          <w:noProof/>
        </w:rPr>
        <w:lastRenderedPageBreak/>
        <w:drawing>
          <wp:inline distT="0" distB="0" distL="0" distR="0" wp14:anchorId="280903E3" wp14:editId="7CE6DB13">
            <wp:extent cx="4623091" cy="1061237"/>
            <wp:effectExtent l="19050" t="19050" r="25400" b="24765"/>
            <wp:docPr id="17" name="Picture 17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pplication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091" cy="10612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22FB7C" w14:textId="3B56F47C" w:rsidR="00FD705D" w:rsidRDefault="00FD705D" w:rsidP="00FD705D">
      <w:pPr>
        <w:pStyle w:val="Figure"/>
      </w:pPr>
      <w:r>
        <w:t xml:space="preserve">Edit/Delete PLI buttons on a Tag </w:t>
      </w:r>
      <w:r w:rsidR="00CF1363">
        <w:t>PWL</w:t>
      </w:r>
      <w:r>
        <w:t xml:space="preserve"> Task</w:t>
      </w:r>
    </w:p>
    <w:p w14:paraId="2D16AF93" w14:textId="77777777" w:rsidR="00FD705D" w:rsidRPr="00E03A36" w:rsidRDefault="00FD705D" w:rsidP="00FD705D">
      <w:pPr>
        <w:rPr>
          <w:lang w:eastAsia="en-US"/>
        </w:rPr>
      </w:pPr>
    </w:p>
    <w:p w14:paraId="76B3AD64" w14:textId="16824AF2" w:rsidR="00323290" w:rsidRDefault="00FD705D" w:rsidP="00FD705D">
      <w:pPr>
        <w:rPr>
          <w:lang w:eastAsia="en-US"/>
        </w:rPr>
      </w:pPr>
      <w:r>
        <w:rPr>
          <w:lang w:eastAsia="en-US"/>
        </w:rPr>
        <w:t>After saving the document the task will have new buttons for editing/deleting the associated Punch List Item.</w:t>
      </w:r>
    </w:p>
    <w:p w14:paraId="21254250" w14:textId="42A8ABC7" w:rsidR="00323290" w:rsidRDefault="00323290" w:rsidP="00323290">
      <w:pPr>
        <w:pStyle w:val="Woodsubhead1-bulletednumberteal"/>
      </w:pPr>
      <w:r>
        <w:t>Authorised Person Detailed Report</w:t>
      </w:r>
    </w:p>
    <w:p w14:paraId="2D6DCB82" w14:textId="0634CFE3" w:rsidR="00323290" w:rsidRDefault="00323290" w:rsidP="00323290">
      <w:pPr>
        <w:rPr>
          <w:b/>
        </w:rPr>
      </w:pPr>
      <w:r>
        <w:rPr>
          <w:b/>
        </w:rPr>
        <w:t>For more details</w:t>
      </w:r>
      <w:r w:rsidR="00126739">
        <w:rPr>
          <w:b/>
        </w:rPr>
        <w:t>,</w:t>
      </w:r>
      <w:r>
        <w:rPr>
          <w:b/>
        </w:rPr>
        <w:t xml:space="preserve"> please see section </w:t>
      </w:r>
      <w:r w:rsidR="008F7C67">
        <w:rPr>
          <w:b/>
        </w:rPr>
        <w:t>4</w:t>
      </w:r>
      <w:r w:rsidR="00B96393">
        <w:rPr>
          <w:b/>
        </w:rPr>
        <w:t>3</w:t>
      </w:r>
      <w:r>
        <w:rPr>
          <w:b/>
        </w:rPr>
        <w:t xml:space="preserve"> – </w:t>
      </w:r>
      <w:r w:rsidR="008F7C67">
        <w:rPr>
          <w:b/>
        </w:rPr>
        <w:t>Custom Reports</w:t>
      </w:r>
      <w:r>
        <w:rPr>
          <w:b/>
        </w:rPr>
        <w:t xml:space="preserve"> of the v1.</w:t>
      </w:r>
      <w:r w:rsidR="008F7C67">
        <w:rPr>
          <w:b/>
        </w:rPr>
        <w:t>43</w:t>
      </w:r>
      <w:r>
        <w:rPr>
          <w:b/>
        </w:rPr>
        <w:t xml:space="preserve"> Functional Specification</w:t>
      </w:r>
    </w:p>
    <w:p w14:paraId="682508E6" w14:textId="77777777" w:rsidR="00323290" w:rsidRDefault="00323290" w:rsidP="00323290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412C39B8" wp14:editId="45391433">
            <wp:extent cx="3772741" cy="2633559"/>
            <wp:effectExtent l="19050" t="19050" r="18415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741" cy="2633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D3551D" w14:textId="086F8F8D" w:rsidR="00323290" w:rsidRDefault="005A1F17" w:rsidP="00323290">
      <w:pPr>
        <w:pStyle w:val="Figure"/>
      </w:pPr>
      <w:r>
        <w:t>Creating an Authorised Person Detailed Report</w:t>
      </w:r>
      <w:r w:rsidR="00323290">
        <w:t xml:space="preserve"> </w:t>
      </w:r>
    </w:p>
    <w:p w14:paraId="19753984" w14:textId="617BB28C" w:rsidR="00323290" w:rsidRDefault="009C4988" w:rsidP="00323290">
      <w:r>
        <w:t>Detailed Reports can now be generated for Authorised Persons. To create one, go to Reports -&gt; Create New Detailed Report</w:t>
      </w:r>
      <w:r w:rsidR="00545B30">
        <w:t xml:space="preserve"> -&gt; </w:t>
      </w:r>
      <w:r w:rsidR="00AC0E94">
        <w:t>select Authorised Person as the Type</w:t>
      </w:r>
      <w:r w:rsidR="00545B30">
        <w:t xml:space="preserve">, and then choose the </w:t>
      </w:r>
      <w:r w:rsidR="000A7214">
        <w:t>fields to include on the report.</w:t>
      </w:r>
    </w:p>
    <w:p w14:paraId="5CD1F9D1" w14:textId="77777777" w:rsidR="008519BD" w:rsidRDefault="008519BD" w:rsidP="008519BD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385A0D92" wp14:editId="16F2F1F7">
            <wp:extent cx="3772741" cy="1195491"/>
            <wp:effectExtent l="19050" t="19050" r="18415" b="241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741" cy="11954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69B537" w14:textId="1FF767E8" w:rsidR="008519BD" w:rsidRDefault="00A16BB2" w:rsidP="00585B89">
      <w:pPr>
        <w:pStyle w:val="Figure"/>
      </w:pPr>
      <w:r>
        <w:t>Example of</w:t>
      </w:r>
      <w:r w:rsidR="008519BD">
        <w:t xml:space="preserve"> an Authorised Person Detailed Report </w:t>
      </w:r>
    </w:p>
    <w:p w14:paraId="09F54358" w14:textId="48927A52" w:rsidR="00323290" w:rsidRDefault="00913E9A" w:rsidP="00AA0A8A">
      <w:r>
        <w:t>To run the Report, go to Report -&gt; Report List and click on the new report. Choose filters if desired and click Run PDF</w:t>
      </w:r>
      <w:r w:rsidR="006F4969">
        <w:t xml:space="preserve"> or Run Excel.</w:t>
      </w:r>
    </w:p>
    <w:p w14:paraId="4D80F6E4" w14:textId="678C6C42" w:rsidR="00323290" w:rsidRDefault="00323290" w:rsidP="00AA0A8A"/>
    <w:p w14:paraId="5FB03624" w14:textId="419E8040" w:rsidR="00323290" w:rsidRDefault="00323290" w:rsidP="00323290">
      <w:pPr>
        <w:pStyle w:val="Woodsubhead1-bulletednumberteal"/>
      </w:pPr>
      <w:r>
        <w:t>Rejection Reasons in Emails</w:t>
      </w:r>
    </w:p>
    <w:p w14:paraId="28EF5889" w14:textId="77777777" w:rsidR="00323290" w:rsidRDefault="00323290" w:rsidP="00323290">
      <w:pPr>
        <w:jc w:val="center"/>
        <w:rPr>
          <w:b/>
        </w:rPr>
      </w:pPr>
      <w:r w:rsidRPr="008035A4">
        <w:rPr>
          <w:b/>
          <w:noProof/>
        </w:rPr>
        <w:lastRenderedPageBreak/>
        <w:drawing>
          <wp:inline distT="0" distB="0" distL="0" distR="0" wp14:anchorId="6B3D8097" wp14:editId="50814D2F">
            <wp:extent cx="3281155" cy="2633559"/>
            <wp:effectExtent l="19050" t="19050" r="14605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155" cy="2633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245558" w14:textId="748C9B66" w:rsidR="00323290" w:rsidRDefault="007D2717" w:rsidP="00323290">
      <w:pPr>
        <w:pStyle w:val="Figure"/>
      </w:pPr>
      <w:r>
        <w:t>A Tag ITR rejection email showing the Rejection Reason</w:t>
      </w:r>
      <w:r w:rsidR="00323290">
        <w:t xml:space="preserve"> </w:t>
      </w:r>
    </w:p>
    <w:p w14:paraId="1121FB3E" w14:textId="241716A4" w:rsidR="00323290" w:rsidRDefault="00AC1332" w:rsidP="00AA0A8A">
      <w:r>
        <w:t>When a Tag ITR is rejected, a</w:t>
      </w:r>
      <w:r w:rsidR="00666F5A">
        <w:t xml:space="preserve"> </w:t>
      </w:r>
      <w:r>
        <w:t>n</w:t>
      </w:r>
      <w:r w:rsidR="00666F5A">
        <w:t>otification</w:t>
      </w:r>
      <w:r>
        <w:t xml:space="preserve"> email is sent to the users</w:t>
      </w:r>
      <w:r w:rsidR="002A5EE9">
        <w:t xml:space="preserve"> who signed it off. This email now includes the Rejection Reason given by the user who rejected it.</w:t>
      </w:r>
    </w:p>
    <w:p w14:paraId="6B29DE07" w14:textId="78DF2FC8" w:rsidR="00323290" w:rsidRDefault="00BF569B" w:rsidP="00AA0A8A">
      <w:r>
        <w:t>Th</w:t>
      </w:r>
      <w:r w:rsidR="00666F5A">
        <w:t>is change also a</w:t>
      </w:r>
      <w:r>
        <w:t>pplies</w:t>
      </w:r>
      <w:r w:rsidR="001444D1">
        <w:t xml:space="preserve"> to</w:t>
      </w:r>
      <w:r>
        <w:t xml:space="preserve"> </w:t>
      </w:r>
      <w:r w:rsidR="00666F5A">
        <w:t xml:space="preserve">the emails sent when a </w:t>
      </w:r>
      <w:r w:rsidR="00E515D9">
        <w:t>Tag PWL</w:t>
      </w:r>
      <w:r w:rsidR="00666F5A">
        <w:t xml:space="preserve"> is rejected</w:t>
      </w:r>
      <w:r w:rsidR="00E515D9">
        <w:t>.</w:t>
      </w:r>
    </w:p>
    <w:p w14:paraId="3530719D" w14:textId="689FF871" w:rsidR="00323290" w:rsidRDefault="003A4604" w:rsidP="00323290">
      <w:pPr>
        <w:pStyle w:val="Woodsubhead1-bulletednumberteal"/>
      </w:pPr>
      <w:r>
        <w:t>Task Limit Increased</w:t>
      </w:r>
    </w:p>
    <w:p w14:paraId="203A2AAC" w14:textId="43CC73AD" w:rsidR="00323290" w:rsidRDefault="00F30DD4" w:rsidP="00AA0A8A">
      <w:r>
        <w:t xml:space="preserve">Digital documents previously had a limit of 100 tasks. This has been increased so it is now possible to create digital documents that have up to </w:t>
      </w:r>
      <w:r w:rsidR="002626B6">
        <w:t xml:space="preserve">a maximum of </w:t>
      </w:r>
      <w:r>
        <w:t>200 tasks.</w:t>
      </w:r>
    </w:p>
    <w:p w14:paraId="1488776F" w14:textId="5F6EECC7" w:rsidR="00323290" w:rsidRDefault="003A4604" w:rsidP="00323290">
      <w:pPr>
        <w:pStyle w:val="Woodsubhead1-bulletednumberteal"/>
      </w:pPr>
      <w:r>
        <w:t>Process Builder Stage Rejection Behaviour</w:t>
      </w:r>
    </w:p>
    <w:p w14:paraId="525A8CFA" w14:textId="2D64DF87" w:rsidR="00323290" w:rsidRDefault="00323290" w:rsidP="00323290">
      <w:pPr>
        <w:rPr>
          <w:b/>
        </w:rPr>
      </w:pPr>
      <w:r>
        <w:rPr>
          <w:b/>
        </w:rPr>
        <w:t>For more details</w:t>
      </w:r>
      <w:r w:rsidR="002E2130">
        <w:rPr>
          <w:b/>
        </w:rPr>
        <w:t>,</w:t>
      </w:r>
      <w:r>
        <w:rPr>
          <w:b/>
        </w:rPr>
        <w:t xml:space="preserve"> please see section </w:t>
      </w:r>
      <w:r w:rsidR="002E2130">
        <w:rPr>
          <w:b/>
        </w:rPr>
        <w:t>45</w:t>
      </w:r>
      <w:r>
        <w:rPr>
          <w:b/>
        </w:rPr>
        <w:t xml:space="preserve"> – </w:t>
      </w:r>
      <w:r w:rsidR="002E2130">
        <w:rPr>
          <w:b/>
        </w:rPr>
        <w:t>Process Builder</w:t>
      </w:r>
      <w:r>
        <w:rPr>
          <w:b/>
        </w:rPr>
        <w:t xml:space="preserve"> of the v1.</w:t>
      </w:r>
      <w:r w:rsidR="002E2130">
        <w:rPr>
          <w:b/>
        </w:rPr>
        <w:t>43</w:t>
      </w:r>
      <w:r>
        <w:rPr>
          <w:b/>
        </w:rPr>
        <w:t xml:space="preserve"> Functional Specification</w:t>
      </w:r>
    </w:p>
    <w:p w14:paraId="76DF40BD" w14:textId="77777777" w:rsidR="00323290" w:rsidRDefault="00323290" w:rsidP="00323290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32A1D90F" wp14:editId="43B92467">
            <wp:extent cx="5497562" cy="2079777"/>
            <wp:effectExtent l="19050" t="19050" r="27305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62" cy="20797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C37E68" w14:textId="2F573FA0" w:rsidR="00323290" w:rsidRDefault="00014AEE" w:rsidP="00323290">
      <w:pPr>
        <w:pStyle w:val="Figure"/>
      </w:pPr>
      <w:r>
        <w:t>A rejected process</w:t>
      </w:r>
      <w:r w:rsidR="00E82416">
        <w:t xml:space="preserve"> showing the values previously entered for this stage</w:t>
      </w:r>
    </w:p>
    <w:p w14:paraId="1221F5D1" w14:textId="0DF49550" w:rsidR="00106815" w:rsidRDefault="00E82416" w:rsidP="00323290">
      <w:r>
        <w:t>When a Process is rejected to an earlier Stage, it now retains the values that were previously entered for that stage</w:t>
      </w:r>
      <w:r w:rsidR="004C6324">
        <w:t>, so there is no need to gather that information again. Any necessary changes can be made and then the Process can continue to the next Stage.</w:t>
      </w:r>
    </w:p>
    <w:p w14:paraId="6890C2A7" w14:textId="6BE221BA" w:rsidR="00323290" w:rsidRDefault="00323290" w:rsidP="00AA0A8A"/>
    <w:p w14:paraId="4FD2AC01" w14:textId="77777777" w:rsidR="00D94100" w:rsidRDefault="00D94100" w:rsidP="00D94100">
      <w:pPr>
        <w:jc w:val="center"/>
        <w:rPr>
          <w:b/>
        </w:rPr>
      </w:pPr>
      <w:r w:rsidRPr="008035A4">
        <w:rPr>
          <w:b/>
          <w:noProof/>
        </w:rPr>
        <w:lastRenderedPageBreak/>
        <w:drawing>
          <wp:inline distT="0" distB="0" distL="0" distR="0" wp14:anchorId="66CB01B5" wp14:editId="2C1F525C">
            <wp:extent cx="5497562" cy="980040"/>
            <wp:effectExtent l="19050" t="19050" r="27305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62" cy="980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1D802C" w14:textId="39C3AB04" w:rsidR="00D94100" w:rsidRDefault="00D94100" w:rsidP="00D94100">
      <w:pPr>
        <w:pStyle w:val="Figure"/>
      </w:pPr>
      <w:r>
        <w:t>The new Rejection History view</w:t>
      </w:r>
    </w:p>
    <w:p w14:paraId="42469F1D" w14:textId="7EF4B390" w:rsidR="00323290" w:rsidRDefault="00106815" w:rsidP="00AA0A8A">
      <w:r>
        <w:t>There is a new Rejection History button at the top of the Process Document page. This displays all the rejection history in a single place</w:t>
      </w:r>
      <w:r w:rsidR="00B836FC">
        <w:t xml:space="preserve"> making it easier to follow.</w:t>
      </w:r>
    </w:p>
    <w:p w14:paraId="11DC8F7B" w14:textId="3DDBDB9F" w:rsidR="00323290" w:rsidRDefault="003A4604" w:rsidP="00323290">
      <w:pPr>
        <w:pStyle w:val="Woodsubhead1-bulletednumberteal"/>
      </w:pPr>
      <w:r>
        <w:t>Process Builder Detailed Report</w:t>
      </w:r>
    </w:p>
    <w:p w14:paraId="557910F6" w14:textId="11E0048E" w:rsidR="00323290" w:rsidRDefault="00323290" w:rsidP="00323290">
      <w:pPr>
        <w:rPr>
          <w:b/>
        </w:rPr>
      </w:pPr>
      <w:r>
        <w:rPr>
          <w:b/>
        </w:rPr>
        <w:t>For more details</w:t>
      </w:r>
      <w:r w:rsidR="002E2130">
        <w:rPr>
          <w:b/>
        </w:rPr>
        <w:t>,</w:t>
      </w:r>
      <w:r>
        <w:rPr>
          <w:b/>
        </w:rPr>
        <w:t xml:space="preserve"> please see section </w:t>
      </w:r>
      <w:r w:rsidR="002E2130">
        <w:rPr>
          <w:b/>
        </w:rPr>
        <w:t>45</w:t>
      </w:r>
      <w:r>
        <w:rPr>
          <w:b/>
        </w:rPr>
        <w:t xml:space="preserve"> – </w:t>
      </w:r>
      <w:r w:rsidR="002E2130">
        <w:rPr>
          <w:b/>
        </w:rPr>
        <w:t>Process Builder</w:t>
      </w:r>
      <w:r>
        <w:rPr>
          <w:b/>
        </w:rPr>
        <w:t xml:space="preserve"> of the v1.</w:t>
      </w:r>
      <w:r w:rsidR="002E2130">
        <w:rPr>
          <w:b/>
        </w:rPr>
        <w:t>43</w:t>
      </w:r>
      <w:r>
        <w:rPr>
          <w:b/>
        </w:rPr>
        <w:t xml:space="preserve"> Functional Specification</w:t>
      </w:r>
    </w:p>
    <w:p w14:paraId="208C9ED0" w14:textId="77777777" w:rsidR="00323290" w:rsidRDefault="00323290" w:rsidP="00323290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3E22F782" wp14:editId="510CA61E">
            <wp:extent cx="5497562" cy="832541"/>
            <wp:effectExtent l="19050" t="19050" r="27305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62" cy="8325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B54530" w14:textId="1A9DA57D" w:rsidR="00323290" w:rsidRDefault="00A93090" w:rsidP="00323290">
      <w:pPr>
        <w:pStyle w:val="Figure"/>
      </w:pPr>
      <w:r>
        <w:t>The Process Builder Detailed Report generation screen</w:t>
      </w:r>
    </w:p>
    <w:p w14:paraId="03C00F91" w14:textId="16D05FC9" w:rsidR="00A93090" w:rsidRDefault="00A93090" w:rsidP="00A93090">
      <w:pPr>
        <w:rPr>
          <w:lang w:eastAsia="en-US"/>
        </w:rPr>
      </w:pPr>
      <w:r>
        <w:rPr>
          <w:lang w:eastAsia="en-US"/>
        </w:rPr>
        <w:t xml:space="preserve">There is now a Detailed Report available in the Process Builder. To generate </w:t>
      </w:r>
      <w:proofErr w:type="gramStart"/>
      <w:r>
        <w:rPr>
          <w:lang w:eastAsia="en-US"/>
        </w:rPr>
        <w:t>this</w:t>
      </w:r>
      <w:proofErr w:type="gramEnd"/>
      <w:r>
        <w:rPr>
          <w:lang w:eastAsia="en-US"/>
        </w:rPr>
        <w:t xml:space="preserve"> go to Process Builder -&gt; Detailed Report -&gt; Select a Process Type -&gt; Click Run PDF.</w:t>
      </w:r>
    </w:p>
    <w:p w14:paraId="4088A689" w14:textId="77777777" w:rsidR="00A93090" w:rsidRDefault="00A93090" w:rsidP="00A93090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5320DE3B" wp14:editId="25E9DE6F">
            <wp:extent cx="5497562" cy="1184862"/>
            <wp:effectExtent l="19050" t="19050" r="8255" b="158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62" cy="11848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9B3BB" w14:textId="79B75611" w:rsidR="00A93090" w:rsidRDefault="000F19A7" w:rsidP="000F19A7">
      <w:pPr>
        <w:pStyle w:val="Figure"/>
      </w:pPr>
      <w:r>
        <w:t>Example of a Process Builder Detailed Report</w:t>
      </w:r>
      <w:r w:rsidR="00A93090">
        <w:t xml:space="preserve"> </w:t>
      </w:r>
    </w:p>
    <w:p w14:paraId="3CCBD44A" w14:textId="77777777" w:rsidR="00A93090" w:rsidRPr="00A93090" w:rsidRDefault="00A93090" w:rsidP="00A93090">
      <w:pPr>
        <w:rPr>
          <w:lang w:eastAsia="en-US"/>
        </w:rPr>
      </w:pPr>
    </w:p>
    <w:p w14:paraId="3E2C220C" w14:textId="5713A8C5" w:rsidR="00323290" w:rsidRDefault="00EE1CB3" w:rsidP="00323290">
      <w:r>
        <w:t xml:space="preserve">The </w:t>
      </w:r>
      <w:r w:rsidR="00C65FF9">
        <w:t>columns will only be populated if there are fields on the Process Type with the same names.</w:t>
      </w:r>
    </w:p>
    <w:p w14:paraId="269D9617" w14:textId="77777777" w:rsidR="00C77AC7" w:rsidRDefault="00C77AC7" w:rsidP="00C77AC7">
      <w:pPr>
        <w:pStyle w:val="Woodsubhead1-bulletednumberteal"/>
      </w:pPr>
      <w:r>
        <w:t>API - Updating Custom Values on PLIs</w:t>
      </w:r>
    </w:p>
    <w:p w14:paraId="0693C1BB" w14:textId="77777777" w:rsidR="00C77AC7" w:rsidRDefault="00C77AC7" w:rsidP="00C77AC7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17976ED3" wp14:editId="27835504">
            <wp:extent cx="5497562" cy="412994"/>
            <wp:effectExtent l="19050" t="19050" r="8255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62" cy="4129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7BE073" w14:textId="77777777" w:rsidR="00C77AC7" w:rsidRDefault="00C77AC7" w:rsidP="00C77AC7">
      <w:pPr>
        <w:pStyle w:val="Figure"/>
      </w:pPr>
      <w:r>
        <w:t>Swagger page showing new API PUT endpoint</w:t>
      </w:r>
    </w:p>
    <w:p w14:paraId="445E7A7D" w14:textId="77777777" w:rsidR="00C77AC7" w:rsidRDefault="00C77AC7" w:rsidP="00C77AC7">
      <w:r>
        <w:t>The API now includes support for updating Custom Values on Punch List Items. There is a new PUT endpoint that allows the custom values on a Punch List Item to be updated.</w:t>
      </w:r>
    </w:p>
    <w:p w14:paraId="778DD7A9" w14:textId="117FD8B1" w:rsidR="00C77AC7" w:rsidRDefault="00C77AC7" w:rsidP="00C77AC7">
      <w:r>
        <w:t xml:space="preserve">For more information see the </w:t>
      </w:r>
      <w:r w:rsidR="00B1029A">
        <w:t>S</w:t>
      </w:r>
      <w:r>
        <w:t>wagger page: https://yourHub2Instance/swagger</w:t>
      </w:r>
    </w:p>
    <w:p w14:paraId="49886D79" w14:textId="239A609A" w:rsidR="00323290" w:rsidRDefault="00323290" w:rsidP="00AA0A8A"/>
    <w:p w14:paraId="7478BD13" w14:textId="56FA6688" w:rsidR="00323290" w:rsidRDefault="00323290" w:rsidP="00AA0A8A"/>
    <w:p w14:paraId="26824B2E" w14:textId="1F1CE97E" w:rsidR="00323290" w:rsidRDefault="003A4604" w:rsidP="00323290">
      <w:pPr>
        <w:pStyle w:val="Woodsubhead1-bulletednumberteal"/>
      </w:pPr>
      <w:r>
        <w:t>App</w:t>
      </w:r>
      <w:r w:rsidR="0006068D">
        <w:t xml:space="preserve"> - Raising PLIs on Tag PWLs</w:t>
      </w:r>
    </w:p>
    <w:p w14:paraId="7AE391B5" w14:textId="77777777" w:rsidR="00FD3B0D" w:rsidRDefault="00FD3B0D" w:rsidP="00FD3B0D">
      <w:pPr>
        <w:jc w:val="center"/>
        <w:rPr>
          <w:b/>
        </w:rPr>
      </w:pPr>
      <w:r w:rsidRPr="008035A4">
        <w:rPr>
          <w:b/>
          <w:noProof/>
        </w:rPr>
        <w:lastRenderedPageBreak/>
        <w:drawing>
          <wp:inline distT="0" distB="0" distL="0" distR="0" wp14:anchorId="120B2339" wp14:editId="59B8C7B7">
            <wp:extent cx="1703458" cy="2974316"/>
            <wp:effectExtent l="19050" t="19050" r="11430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458" cy="2974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59B67B" w14:textId="7AF19BC7" w:rsidR="00FD3B0D" w:rsidRDefault="00FD3B0D" w:rsidP="00FD3B0D">
      <w:pPr>
        <w:pStyle w:val="Figure"/>
        <w:numPr>
          <w:ilvl w:val="0"/>
          <w:numId w:val="26"/>
        </w:numPr>
      </w:pPr>
      <w:r>
        <w:t xml:space="preserve">Tag </w:t>
      </w:r>
      <w:r w:rsidR="0040149B">
        <w:t>PWL</w:t>
      </w:r>
      <w:r>
        <w:t xml:space="preserve"> Document screen showing PLI flag where a PLI has been raised against a task </w:t>
      </w:r>
    </w:p>
    <w:p w14:paraId="17BA4B8D" w14:textId="5D266443" w:rsidR="00FD3B0D" w:rsidRDefault="00FD3B0D" w:rsidP="00FD3B0D">
      <w:r>
        <w:t xml:space="preserve">The app also now ensures that Punch List Items are raised for every digital document task where the “PL” check box was chosen, if the </w:t>
      </w:r>
      <w:r w:rsidR="0040149B">
        <w:t>PWL</w:t>
      </w:r>
      <w:r>
        <w:t xml:space="preserve"> uses a Digital Check Box Type which has this feature turned on.</w:t>
      </w:r>
    </w:p>
    <w:p w14:paraId="60F122E8" w14:textId="77777777" w:rsidR="00FD3B0D" w:rsidRDefault="00FD3B0D" w:rsidP="00FD3B0D">
      <w:r>
        <w:t>When the user taps the “PL” checkbox they will be taken to the Add PLI screen where the details can be entered. A PLI flag icon is then displayed by the task. To edit the PLI, tap the flag icon. The PLIs can also be found on the PLI tab.</w:t>
      </w:r>
    </w:p>
    <w:p w14:paraId="29F62321" w14:textId="5F76FCC6" w:rsidR="00323290" w:rsidRDefault="00FD3B0D" w:rsidP="00AA0A8A">
      <w:r>
        <w:t xml:space="preserve">The new PLI will be uploaded to hub2 when the Tag </w:t>
      </w:r>
      <w:r w:rsidR="0040149B">
        <w:t>PWL</w:t>
      </w:r>
      <w:r>
        <w:t xml:space="preserve"> is uploaded, or the device is synced.</w:t>
      </w:r>
    </w:p>
    <w:p w14:paraId="13A36EA9" w14:textId="3B70CD12" w:rsidR="00323290" w:rsidRDefault="003A4604" w:rsidP="00323290">
      <w:pPr>
        <w:pStyle w:val="Woodsubhead1-bulletednumberteal"/>
      </w:pPr>
      <w:r>
        <w:t>App</w:t>
      </w:r>
      <w:r w:rsidR="0006068D">
        <w:t xml:space="preserve"> - New filters on Tag ITR Search</w:t>
      </w:r>
    </w:p>
    <w:p w14:paraId="4272684C" w14:textId="77777777" w:rsidR="00323290" w:rsidRDefault="00323290" w:rsidP="00323290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43C169C1" wp14:editId="4F495295">
            <wp:extent cx="1401163" cy="2633559"/>
            <wp:effectExtent l="19050" t="19050" r="2794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163" cy="2633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17F8B6" w14:textId="305FA14B" w:rsidR="00323290" w:rsidRDefault="00A750EC" w:rsidP="008737E3">
      <w:pPr>
        <w:pStyle w:val="Figure"/>
      </w:pPr>
      <w:r>
        <w:t xml:space="preserve">The </w:t>
      </w:r>
      <w:r w:rsidR="008737E3">
        <w:t>new filters on the Tag ITR Search screen</w:t>
      </w:r>
    </w:p>
    <w:p w14:paraId="44AD346F" w14:textId="7059C939" w:rsidR="00323290" w:rsidRDefault="00AB6572" w:rsidP="00323290">
      <w:r>
        <w:t>There are new search filters available for Tag ITRs</w:t>
      </w:r>
      <w:r w:rsidR="00A750EC">
        <w:t>. These are:</w:t>
      </w:r>
    </w:p>
    <w:p w14:paraId="3F89753C" w14:textId="573DAEF5" w:rsidR="00A750EC" w:rsidRDefault="00A750EC" w:rsidP="00A750EC">
      <w:pPr>
        <w:pStyle w:val="ListParagraph"/>
        <w:numPr>
          <w:ilvl w:val="0"/>
          <w:numId w:val="27"/>
        </w:numPr>
      </w:pPr>
      <w:r>
        <w:t>ITR Discipline</w:t>
      </w:r>
    </w:p>
    <w:p w14:paraId="746DC0C5" w14:textId="2BF08F92" w:rsidR="00A750EC" w:rsidRDefault="00A750EC" w:rsidP="00A750EC">
      <w:pPr>
        <w:pStyle w:val="ListParagraph"/>
        <w:numPr>
          <w:ilvl w:val="0"/>
          <w:numId w:val="27"/>
        </w:numPr>
      </w:pPr>
      <w:r>
        <w:t>Tagged Item Description</w:t>
      </w:r>
    </w:p>
    <w:p w14:paraId="579F4192" w14:textId="013301DC" w:rsidR="00323290" w:rsidRDefault="00323290" w:rsidP="00AA0A8A"/>
    <w:p w14:paraId="19934618" w14:textId="28A06844" w:rsidR="00323290" w:rsidRDefault="003A4604" w:rsidP="00323290">
      <w:pPr>
        <w:pStyle w:val="Woodsubhead1-bulletednumberteal"/>
      </w:pPr>
      <w:r>
        <w:lastRenderedPageBreak/>
        <w:t>App</w:t>
      </w:r>
      <w:r w:rsidR="0006068D">
        <w:t xml:space="preserve"> - New filters on Tag PWL Search</w:t>
      </w:r>
    </w:p>
    <w:p w14:paraId="650F2C78" w14:textId="77777777" w:rsidR="00323290" w:rsidRDefault="00323290" w:rsidP="00323290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5B3A2463" wp14:editId="13C165A7">
            <wp:extent cx="1428662" cy="2633559"/>
            <wp:effectExtent l="19050" t="19050" r="19685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662" cy="2633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FACFB9" w14:textId="41F3BDB2" w:rsidR="008737E3" w:rsidRDefault="008737E3" w:rsidP="008737E3">
      <w:pPr>
        <w:pStyle w:val="Figure"/>
      </w:pPr>
      <w:r>
        <w:t>The new filters on the Tag PWL Search screen</w:t>
      </w:r>
    </w:p>
    <w:p w14:paraId="478AF8E6" w14:textId="799D44F0" w:rsidR="008737E3" w:rsidRDefault="008737E3" w:rsidP="008737E3">
      <w:r>
        <w:t>There are new search filters available for Tag PWLs. These are:</w:t>
      </w:r>
    </w:p>
    <w:p w14:paraId="397B619A" w14:textId="171AF730" w:rsidR="008737E3" w:rsidRDefault="008737E3" w:rsidP="008737E3">
      <w:pPr>
        <w:pStyle w:val="ListParagraph"/>
        <w:numPr>
          <w:ilvl w:val="0"/>
          <w:numId w:val="27"/>
        </w:numPr>
      </w:pPr>
      <w:r>
        <w:t>PWL Discipline</w:t>
      </w:r>
    </w:p>
    <w:p w14:paraId="4D5C26D0" w14:textId="77777777" w:rsidR="008737E3" w:rsidRDefault="008737E3" w:rsidP="008737E3">
      <w:pPr>
        <w:pStyle w:val="ListParagraph"/>
        <w:numPr>
          <w:ilvl w:val="0"/>
          <w:numId w:val="27"/>
        </w:numPr>
      </w:pPr>
      <w:r>
        <w:t>Tagged Item Description</w:t>
      </w:r>
    </w:p>
    <w:p w14:paraId="1CDB0674" w14:textId="788891DA" w:rsidR="00323290" w:rsidRDefault="00323290" w:rsidP="00AA0A8A"/>
    <w:p w14:paraId="64F4EE7A" w14:textId="6DB9AF19" w:rsidR="00323290" w:rsidRDefault="003A4604" w:rsidP="00323290">
      <w:pPr>
        <w:pStyle w:val="Woodsubhead1-bulletednumberteal"/>
      </w:pPr>
      <w:r>
        <w:t>App</w:t>
      </w:r>
      <w:r w:rsidR="0006068D">
        <w:t xml:space="preserve"> - Custom Fields on PLIs</w:t>
      </w:r>
    </w:p>
    <w:p w14:paraId="3F5C0417" w14:textId="77777777" w:rsidR="00323290" w:rsidRDefault="00323290" w:rsidP="00323290">
      <w:pPr>
        <w:jc w:val="center"/>
        <w:rPr>
          <w:b/>
        </w:rPr>
      </w:pPr>
      <w:r w:rsidRPr="008035A4">
        <w:rPr>
          <w:b/>
          <w:noProof/>
        </w:rPr>
        <w:drawing>
          <wp:inline distT="0" distB="0" distL="0" distR="0" wp14:anchorId="2F8A2C0F" wp14:editId="7D149C44">
            <wp:extent cx="1449061" cy="2633559"/>
            <wp:effectExtent l="19050" t="19050" r="18415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61" cy="2633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15CB35" w14:textId="56B44BA6" w:rsidR="00323290" w:rsidRDefault="00D03101" w:rsidP="00D03101">
      <w:pPr>
        <w:pStyle w:val="Figure"/>
      </w:pPr>
      <w:r>
        <w:t>Custom Field</w:t>
      </w:r>
      <w:r w:rsidR="00F25AA8">
        <w:t>s called “PLI String CF”, “PLI Boolean CF”</w:t>
      </w:r>
      <w:r w:rsidR="001C4FFE">
        <w:t>, “PLI CRT”</w:t>
      </w:r>
      <w:r w:rsidR="00F25AA8">
        <w:t xml:space="preserve"> and “PLI Date CF”</w:t>
      </w:r>
      <w:r>
        <w:t xml:space="preserve"> shown on the </w:t>
      </w:r>
      <w:r w:rsidR="001C4FFE">
        <w:t>View</w:t>
      </w:r>
      <w:r>
        <w:t xml:space="preserve"> PLI screen</w:t>
      </w:r>
      <w:r w:rsidR="00323290">
        <w:t xml:space="preserve"> </w:t>
      </w:r>
    </w:p>
    <w:p w14:paraId="07219CD4" w14:textId="344B0F8C" w:rsidR="00323290" w:rsidRDefault="002905FB" w:rsidP="00323290">
      <w:r>
        <w:t xml:space="preserve">Custom Fields are now </w:t>
      </w:r>
      <w:r w:rsidR="00D03101">
        <w:t>available on Punch List Items on the App. The fields are shown when viewing a PLI, and they can be edited</w:t>
      </w:r>
      <w:r w:rsidR="006C710F">
        <w:t>,</w:t>
      </w:r>
      <w:r w:rsidR="00D03101">
        <w:t xml:space="preserve"> and the new values are</w:t>
      </w:r>
      <w:r w:rsidR="006C710F">
        <w:t xml:space="preserve"> then</w:t>
      </w:r>
      <w:r w:rsidR="00D03101">
        <w:t xml:space="preserve"> uploaded to hub2 when syncing the App.</w:t>
      </w:r>
    </w:p>
    <w:p w14:paraId="3EA02E86" w14:textId="22259B28" w:rsidR="00FE4274" w:rsidRDefault="00FE4274" w:rsidP="00323290"/>
    <w:p w14:paraId="6FB235F7" w14:textId="77777777" w:rsidR="00FE4274" w:rsidRDefault="00FE4274" w:rsidP="00FE4274">
      <w:pPr>
        <w:jc w:val="center"/>
        <w:rPr>
          <w:b/>
        </w:rPr>
      </w:pPr>
      <w:r w:rsidRPr="008035A4">
        <w:rPr>
          <w:b/>
          <w:noProof/>
        </w:rPr>
        <w:lastRenderedPageBreak/>
        <w:drawing>
          <wp:inline distT="0" distB="0" distL="0" distR="0" wp14:anchorId="34D7F93B" wp14:editId="25A844F3">
            <wp:extent cx="1409938" cy="2633559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8" cy="2633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CD30DB" w14:textId="620F3FBC" w:rsidR="00FE4274" w:rsidRDefault="00FE4274" w:rsidP="00FE4274">
      <w:pPr>
        <w:pStyle w:val="Figure"/>
        <w:numPr>
          <w:ilvl w:val="0"/>
          <w:numId w:val="29"/>
        </w:numPr>
      </w:pPr>
      <w:r>
        <w:t>Custom Fields called “PLI String CF”, “PLI Boolean CF</w:t>
      </w:r>
      <w:r w:rsidR="001C4FFE">
        <w:t xml:space="preserve">”, “PLI CRT” </w:t>
      </w:r>
      <w:r>
        <w:t xml:space="preserve">and “PLI Date CF” shown on the Edit PLI screen </w:t>
      </w:r>
    </w:p>
    <w:p w14:paraId="17BE0428" w14:textId="77777777" w:rsidR="00FE4274" w:rsidRDefault="00FE4274" w:rsidP="00323290"/>
    <w:p w14:paraId="2A50485D" w14:textId="580600C2" w:rsidR="00323290" w:rsidRDefault="00323290" w:rsidP="00AA0A8A"/>
    <w:p w14:paraId="417071BF" w14:textId="77777777" w:rsidR="00AA0A8A" w:rsidRPr="001670BF" w:rsidRDefault="00AA0A8A" w:rsidP="00AA0A8A">
      <w:pPr>
        <w:pStyle w:val="Woodsubhead1-bulletednumberteal"/>
        <w:numPr>
          <w:ilvl w:val="0"/>
          <w:numId w:val="0"/>
        </w:numPr>
        <w:ind w:left="284" w:hanging="284"/>
      </w:pPr>
    </w:p>
    <w:sectPr w:rsidR="00AA0A8A" w:rsidRPr="001670BF" w:rsidSect="00BE24D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7" w:h="16839" w:code="9"/>
      <w:pgMar w:top="1985" w:right="851" w:bottom="567" w:left="851" w:header="1985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56138" w14:textId="77777777" w:rsidR="003D47F1" w:rsidRDefault="003D47F1" w:rsidP="002C6747">
      <w:pPr>
        <w:spacing w:after="0"/>
      </w:pPr>
      <w:r>
        <w:separator/>
      </w:r>
    </w:p>
  </w:endnote>
  <w:endnote w:type="continuationSeparator" w:id="0">
    <w:p w14:paraId="2E98FEB4" w14:textId="77777777" w:rsidR="003D47F1" w:rsidRDefault="003D47F1" w:rsidP="002C67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1411" w14:textId="77777777" w:rsidR="002C3373" w:rsidRDefault="002C33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15729" w14:textId="77777777" w:rsidR="00AE1365" w:rsidRPr="00E630FD" w:rsidRDefault="007F7CC5" w:rsidP="0081736A">
    <w:pPr>
      <w:pStyle w:val="WoodBody"/>
      <w:spacing w:before="360" w:after="0"/>
    </w:pPr>
    <w:r w:rsidRPr="0081736A">
      <w:rPr>
        <w:rStyle w:val="WoodFooterChar"/>
      </w:rPr>
      <w:fldChar w:fldCharType="begin"/>
    </w:r>
    <w:r w:rsidRPr="0081736A">
      <w:rPr>
        <w:rStyle w:val="WoodFooterChar"/>
      </w:rPr>
      <w:instrText xml:space="preserve"> PAGE  \* Arabic  \* MERGEFORMAT </w:instrText>
    </w:r>
    <w:r w:rsidRPr="0081736A">
      <w:rPr>
        <w:rStyle w:val="WoodFooterChar"/>
      </w:rPr>
      <w:fldChar w:fldCharType="separate"/>
    </w:r>
    <w:r w:rsidR="001F0274" w:rsidRPr="0081736A">
      <w:rPr>
        <w:rStyle w:val="WoodFooterChar"/>
      </w:rPr>
      <w:t>2</w:t>
    </w:r>
    <w:r w:rsidRPr="0081736A">
      <w:rPr>
        <w:rStyle w:val="WoodFooterChar"/>
      </w:rPr>
      <w:fldChar w:fldCharType="end"/>
    </w:r>
    <w:r w:rsidR="0081736A">
      <w:tab/>
    </w:r>
    <w:r w:rsidR="0081736A" w:rsidRPr="0081736A">
      <w:rPr>
        <w:rStyle w:val="WoodFooterChar"/>
      </w:rPr>
      <w:t xml:space="preserve">Insert </w:t>
    </w:r>
    <w:r w:rsidR="00A5157F">
      <w:rPr>
        <w:rStyle w:val="WoodFooterChar"/>
      </w:rPr>
      <w:t>footer here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9130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27A07B" w14:textId="77777777" w:rsidR="00081211" w:rsidRDefault="00081211" w:rsidP="00E34C8C">
        <w:pPr>
          <w:pStyle w:val="Footer"/>
          <w:tabs>
            <w:tab w:val="clear" w:pos="4680"/>
            <w:tab w:val="center" w:pos="851"/>
          </w:tabs>
          <w:jc w:val="both"/>
        </w:pPr>
        <w:r>
          <w:rPr>
            <w:noProof/>
          </w:rPr>
          <w:drawing>
            <wp:anchor distT="0" distB="0" distL="114300" distR="114300" simplePos="0" relativeHeight="251657728" behindDoc="0" locked="0" layoutInCell="1" allowOverlap="1" wp14:anchorId="1E9E60A1" wp14:editId="3CEDC905">
              <wp:simplePos x="0" y="0"/>
              <wp:positionH relativeFrom="margin">
                <wp:posOffset>5046980</wp:posOffset>
              </wp:positionH>
              <wp:positionV relativeFrom="paragraph">
                <wp:posOffset>-444682</wp:posOffset>
              </wp:positionV>
              <wp:extent cx="1969770" cy="977900"/>
              <wp:effectExtent l="0" t="0" r="0" b="0"/>
              <wp:wrapNone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819"/>
                      <a:stretch/>
                    </pic:blipFill>
                    <pic:spPr bwMode="auto">
                      <a:xfrm>
                        <a:off x="0" y="0"/>
                        <a:ext cx="1969770" cy="977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48448063" w14:textId="77777777" w:rsidR="00081211" w:rsidRDefault="00081211" w:rsidP="00E34C8C">
        <w:pPr>
          <w:pStyle w:val="Footer"/>
          <w:tabs>
            <w:tab w:val="clear" w:pos="4680"/>
            <w:tab w:val="center" w:pos="851"/>
          </w:tabs>
          <w:jc w:val="both"/>
        </w:pPr>
      </w:p>
      <w:p w14:paraId="06FE3521" w14:textId="77777777" w:rsidR="00081211" w:rsidRDefault="00081211" w:rsidP="00E34C8C">
        <w:pPr>
          <w:pStyle w:val="Footer"/>
          <w:tabs>
            <w:tab w:val="clear" w:pos="4680"/>
            <w:tab w:val="center" w:pos="851"/>
          </w:tabs>
          <w:jc w:val="both"/>
        </w:pPr>
      </w:p>
      <w:p w14:paraId="6148DA53" w14:textId="77777777" w:rsidR="00081211" w:rsidRDefault="00081211" w:rsidP="00E34C8C">
        <w:pPr>
          <w:pStyle w:val="Footer"/>
          <w:tabs>
            <w:tab w:val="clear" w:pos="4680"/>
            <w:tab w:val="center" w:pos="851"/>
          </w:tabs>
          <w:jc w:val="both"/>
        </w:pPr>
      </w:p>
      <w:p w14:paraId="42EC89DA" w14:textId="77777777" w:rsidR="00081211" w:rsidRDefault="00081211" w:rsidP="00E34C8C">
        <w:pPr>
          <w:pStyle w:val="Footer"/>
          <w:tabs>
            <w:tab w:val="clear" w:pos="4680"/>
            <w:tab w:val="center" w:pos="851"/>
          </w:tabs>
          <w:jc w:val="both"/>
        </w:pPr>
      </w:p>
      <w:p w14:paraId="07715906" w14:textId="77777777" w:rsidR="00CB61A5" w:rsidRPr="00E34C8C" w:rsidRDefault="00E34C8C" w:rsidP="00E34C8C">
        <w:pPr>
          <w:pStyle w:val="Footer"/>
          <w:tabs>
            <w:tab w:val="clear" w:pos="4680"/>
            <w:tab w:val="center" w:pos="851"/>
          </w:tabs>
          <w:jc w:val="both"/>
        </w:pPr>
        <w:r>
          <w:rPr>
            <w:noProof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2385B" w14:textId="77777777" w:rsidR="003D47F1" w:rsidRDefault="003D47F1" w:rsidP="002C6747">
      <w:pPr>
        <w:spacing w:after="0"/>
      </w:pPr>
      <w:r>
        <w:separator/>
      </w:r>
    </w:p>
  </w:footnote>
  <w:footnote w:type="continuationSeparator" w:id="0">
    <w:p w14:paraId="40046C35" w14:textId="77777777" w:rsidR="003D47F1" w:rsidRDefault="003D47F1" w:rsidP="002C67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5F14A" w14:textId="77777777" w:rsidR="002C3373" w:rsidRDefault="002C33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13A9F" w14:textId="77777777" w:rsidR="00255FB1" w:rsidRDefault="001F0274" w:rsidP="00535582">
    <w:pPr>
      <w:pStyle w:val="Head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445E55" wp14:editId="13E3A0D9">
          <wp:simplePos x="0" y="0"/>
          <wp:positionH relativeFrom="margin">
            <wp:posOffset>5033010</wp:posOffset>
          </wp:positionH>
          <wp:positionV relativeFrom="margin">
            <wp:posOffset>-1412240</wp:posOffset>
          </wp:positionV>
          <wp:extent cx="1969770" cy="9779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819"/>
                  <a:stretch/>
                </pic:blipFill>
                <pic:spPr bwMode="auto">
                  <a:xfrm>
                    <a:off x="0" y="0"/>
                    <a:ext cx="196977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64A18" w14:textId="60081AC2" w:rsidR="002C3373" w:rsidRDefault="002C33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631FF"/>
    <w:multiLevelType w:val="hybridMultilevel"/>
    <w:tmpl w:val="5C3AA5AA"/>
    <w:lvl w:ilvl="0" w:tplc="21FAB60A">
      <w:start w:val="1"/>
      <w:numFmt w:val="decimal"/>
      <w:pStyle w:val="Numberedbullet"/>
      <w:lvlText w:val="%1."/>
      <w:lvlJc w:val="left"/>
      <w:pPr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" w15:restartNumberingAfterBreak="0">
    <w:nsid w:val="092053A8"/>
    <w:multiLevelType w:val="hybridMultilevel"/>
    <w:tmpl w:val="3D16E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41752"/>
    <w:multiLevelType w:val="hybridMultilevel"/>
    <w:tmpl w:val="9AB6A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66A09"/>
    <w:multiLevelType w:val="hybridMultilevel"/>
    <w:tmpl w:val="56B86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77C4E"/>
    <w:multiLevelType w:val="hybridMultilevel"/>
    <w:tmpl w:val="F252DC06"/>
    <w:lvl w:ilvl="0" w:tplc="263AFA1E">
      <w:start w:val="1"/>
      <w:numFmt w:val="decimal"/>
      <w:pStyle w:val="Figure"/>
      <w:lvlText w:val="Figure 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887857"/>
    <w:multiLevelType w:val="hybridMultilevel"/>
    <w:tmpl w:val="F1CCC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60D2C"/>
    <w:multiLevelType w:val="hybridMultilevel"/>
    <w:tmpl w:val="22AC7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479DE"/>
    <w:multiLevelType w:val="hybridMultilevel"/>
    <w:tmpl w:val="F4FAA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32CD2"/>
    <w:multiLevelType w:val="hybridMultilevel"/>
    <w:tmpl w:val="4418C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C7E23"/>
    <w:multiLevelType w:val="hybridMultilevel"/>
    <w:tmpl w:val="9BD81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50762"/>
    <w:multiLevelType w:val="hybridMultilevel"/>
    <w:tmpl w:val="C9B4A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7AFB5" w:themeColor="accent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777F3"/>
    <w:multiLevelType w:val="multilevel"/>
    <w:tmpl w:val="238C000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12" w15:restartNumberingAfterBreak="0">
    <w:nsid w:val="514D2CB5"/>
    <w:multiLevelType w:val="hybridMultilevel"/>
    <w:tmpl w:val="764244A0"/>
    <w:lvl w:ilvl="0" w:tplc="1FA0BF2C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90512"/>
    <w:multiLevelType w:val="hybridMultilevel"/>
    <w:tmpl w:val="5D32C0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111BE"/>
    <w:multiLevelType w:val="hybridMultilevel"/>
    <w:tmpl w:val="B4B4FBFE"/>
    <w:lvl w:ilvl="0" w:tplc="9B98B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2592A"/>
    <w:multiLevelType w:val="hybridMultilevel"/>
    <w:tmpl w:val="F0441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471276"/>
    <w:multiLevelType w:val="hybridMultilevel"/>
    <w:tmpl w:val="C1521B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587D50"/>
    <w:multiLevelType w:val="hybridMultilevel"/>
    <w:tmpl w:val="79A8B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CF4021"/>
    <w:multiLevelType w:val="hybridMultilevel"/>
    <w:tmpl w:val="DB62C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81B5E"/>
    <w:multiLevelType w:val="hybridMultilevel"/>
    <w:tmpl w:val="4028B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F46B4D"/>
    <w:multiLevelType w:val="hybridMultilevel"/>
    <w:tmpl w:val="803C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1385B"/>
    <w:multiLevelType w:val="hybridMultilevel"/>
    <w:tmpl w:val="4B30CD18"/>
    <w:lvl w:ilvl="0" w:tplc="DEC60DE8">
      <w:start w:val="1"/>
      <w:numFmt w:val="decimal"/>
      <w:pStyle w:val="Woodsubhead1-bulletednumberte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13"/>
  </w:num>
  <w:num w:numId="5">
    <w:abstractNumId w:val="21"/>
  </w:num>
  <w:num w:numId="6">
    <w:abstractNumId w:val="14"/>
  </w:num>
  <w:num w:numId="7">
    <w:abstractNumId w:val="8"/>
  </w:num>
  <w:num w:numId="8">
    <w:abstractNumId w:val="15"/>
  </w:num>
  <w:num w:numId="9">
    <w:abstractNumId w:val="0"/>
  </w:num>
  <w:num w:numId="10">
    <w:abstractNumId w:val="18"/>
  </w:num>
  <w:num w:numId="11">
    <w:abstractNumId w:val="7"/>
  </w:num>
  <w:num w:numId="12">
    <w:abstractNumId w:val="20"/>
  </w:num>
  <w:num w:numId="13">
    <w:abstractNumId w:val="3"/>
  </w:num>
  <w:num w:numId="14">
    <w:abstractNumId w:val="10"/>
  </w:num>
  <w:num w:numId="15">
    <w:abstractNumId w:val="6"/>
  </w:num>
  <w:num w:numId="16">
    <w:abstractNumId w:val="5"/>
  </w:num>
  <w:num w:numId="17">
    <w:abstractNumId w:val="17"/>
  </w:num>
  <w:num w:numId="18">
    <w:abstractNumId w:val="19"/>
  </w:num>
  <w:num w:numId="19">
    <w:abstractNumId w:val="11"/>
  </w:num>
  <w:num w:numId="20">
    <w:abstractNumId w:val="4"/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2"/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</w:num>
  <w:num w:numId="27">
    <w:abstractNumId w:val="1"/>
  </w:num>
  <w:num w:numId="28">
    <w:abstractNumId w:val="4"/>
  </w:num>
  <w:num w:numId="29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A8A"/>
    <w:rsid w:val="00014AEE"/>
    <w:rsid w:val="000219EE"/>
    <w:rsid w:val="0004074E"/>
    <w:rsid w:val="00042164"/>
    <w:rsid w:val="0006068D"/>
    <w:rsid w:val="000619F5"/>
    <w:rsid w:val="00067FFD"/>
    <w:rsid w:val="00077054"/>
    <w:rsid w:val="00081211"/>
    <w:rsid w:val="000825A9"/>
    <w:rsid w:val="00097932"/>
    <w:rsid w:val="000A6F5F"/>
    <w:rsid w:val="000A7214"/>
    <w:rsid w:val="000B03C8"/>
    <w:rsid w:val="000B3FDC"/>
    <w:rsid w:val="000B785E"/>
    <w:rsid w:val="000D7DE4"/>
    <w:rsid w:val="000E7EE2"/>
    <w:rsid w:val="000F08DD"/>
    <w:rsid w:val="000F123C"/>
    <w:rsid w:val="000F19A7"/>
    <w:rsid w:val="000F3C4A"/>
    <w:rsid w:val="00106815"/>
    <w:rsid w:val="00120480"/>
    <w:rsid w:val="00126739"/>
    <w:rsid w:val="001444D1"/>
    <w:rsid w:val="00150F0A"/>
    <w:rsid w:val="00160589"/>
    <w:rsid w:val="00160BEB"/>
    <w:rsid w:val="00162B47"/>
    <w:rsid w:val="001642AB"/>
    <w:rsid w:val="001670BF"/>
    <w:rsid w:val="001721FC"/>
    <w:rsid w:val="0017571F"/>
    <w:rsid w:val="001779AA"/>
    <w:rsid w:val="001A0876"/>
    <w:rsid w:val="001A534C"/>
    <w:rsid w:val="001C35EF"/>
    <w:rsid w:val="001C4FFE"/>
    <w:rsid w:val="001F0274"/>
    <w:rsid w:val="00216DF4"/>
    <w:rsid w:val="0022105D"/>
    <w:rsid w:val="002252BC"/>
    <w:rsid w:val="00236CC4"/>
    <w:rsid w:val="0024550B"/>
    <w:rsid w:val="0025514C"/>
    <w:rsid w:val="00255645"/>
    <w:rsid w:val="00255FB1"/>
    <w:rsid w:val="002626B6"/>
    <w:rsid w:val="00273BF0"/>
    <w:rsid w:val="00280DB6"/>
    <w:rsid w:val="00282E7C"/>
    <w:rsid w:val="00290267"/>
    <w:rsid w:val="002905FB"/>
    <w:rsid w:val="002A5EE9"/>
    <w:rsid w:val="002C3373"/>
    <w:rsid w:val="002C6747"/>
    <w:rsid w:val="002D03F2"/>
    <w:rsid w:val="002E2130"/>
    <w:rsid w:val="002E2E67"/>
    <w:rsid w:val="002E3B4F"/>
    <w:rsid w:val="002E5671"/>
    <w:rsid w:val="002F1523"/>
    <w:rsid w:val="00304EA6"/>
    <w:rsid w:val="00307D10"/>
    <w:rsid w:val="0032086C"/>
    <w:rsid w:val="00321171"/>
    <w:rsid w:val="00323290"/>
    <w:rsid w:val="00327C5E"/>
    <w:rsid w:val="0034105E"/>
    <w:rsid w:val="00344957"/>
    <w:rsid w:val="0035313C"/>
    <w:rsid w:val="00355323"/>
    <w:rsid w:val="0036589C"/>
    <w:rsid w:val="00366933"/>
    <w:rsid w:val="003854E1"/>
    <w:rsid w:val="00387E8B"/>
    <w:rsid w:val="0039416F"/>
    <w:rsid w:val="00397078"/>
    <w:rsid w:val="003A4604"/>
    <w:rsid w:val="003B4B98"/>
    <w:rsid w:val="003B5C5C"/>
    <w:rsid w:val="003D47F1"/>
    <w:rsid w:val="003E3D5A"/>
    <w:rsid w:val="0040149B"/>
    <w:rsid w:val="00416312"/>
    <w:rsid w:val="00440DE6"/>
    <w:rsid w:val="00446E4A"/>
    <w:rsid w:val="00453D5F"/>
    <w:rsid w:val="00476669"/>
    <w:rsid w:val="00486AAC"/>
    <w:rsid w:val="004A2B70"/>
    <w:rsid w:val="004A3DA9"/>
    <w:rsid w:val="004B7D46"/>
    <w:rsid w:val="004C143F"/>
    <w:rsid w:val="004C3B4C"/>
    <w:rsid w:val="004C6324"/>
    <w:rsid w:val="004F68C8"/>
    <w:rsid w:val="00505DB2"/>
    <w:rsid w:val="00535582"/>
    <w:rsid w:val="005413E3"/>
    <w:rsid w:val="00545B30"/>
    <w:rsid w:val="005625A6"/>
    <w:rsid w:val="00582523"/>
    <w:rsid w:val="00582806"/>
    <w:rsid w:val="00585B89"/>
    <w:rsid w:val="005A1F17"/>
    <w:rsid w:val="005B14B1"/>
    <w:rsid w:val="005C7BF5"/>
    <w:rsid w:val="005D7901"/>
    <w:rsid w:val="005E5FC1"/>
    <w:rsid w:val="00612FD7"/>
    <w:rsid w:val="0061780F"/>
    <w:rsid w:val="006264BD"/>
    <w:rsid w:val="006319B5"/>
    <w:rsid w:val="00651253"/>
    <w:rsid w:val="0065570D"/>
    <w:rsid w:val="0065613F"/>
    <w:rsid w:val="00666F5A"/>
    <w:rsid w:val="00672EE0"/>
    <w:rsid w:val="00681B8D"/>
    <w:rsid w:val="006B52FD"/>
    <w:rsid w:val="006B6E97"/>
    <w:rsid w:val="006C39D6"/>
    <w:rsid w:val="006C54F6"/>
    <w:rsid w:val="006C710F"/>
    <w:rsid w:val="006D1E38"/>
    <w:rsid w:val="006D2280"/>
    <w:rsid w:val="006E59EA"/>
    <w:rsid w:val="006E6211"/>
    <w:rsid w:val="006E7E6D"/>
    <w:rsid w:val="006F4969"/>
    <w:rsid w:val="00701037"/>
    <w:rsid w:val="0071459A"/>
    <w:rsid w:val="00735C98"/>
    <w:rsid w:val="0074232A"/>
    <w:rsid w:val="0078657F"/>
    <w:rsid w:val="007B5A88"/>
    <w:rsid w:val="007C1999"/>
    <w:rsid w:val="007C1E36"/>
    <w:rsid w:val="007C2280"/>
    <w:rsid w:val="007C44C9"/>
    <w:rsid w:val="007D2717"/>
    <w:rsid w:val="007D5581"/>
    <w:rsid w:val="007F7CC5"/>
    <w:rsid w:val="0081736A"/>
    <w:rsid w:val="008519BD"/>
    <w:rsid w:val="008737E3"/>
    <w:rsid w:val="00887507"/>
    <w:rsid w:val="00890D9A"/>
    <w:rsid w:val="008B7D6E"/>
    <w:rsid w:val="008D29DE"/>
    <w:rsid w:val="008F02B7"/>
    <w:rsid w:val="008F5A73"/>
    <w:rsid w:val="008F743E"/>
    <w:rsid w:val="008F7C67"/>
    <w:rsid w:val="00901575"/>
    <w:rsid w:val="00903CFA"/>
    <w:rsid w:val="00913E9A"/>
    <w:rsid w:val="00926DE8"/>
    <w:rsid w:val="009276ED"/>
    <w:rsid w:val="00930B1C"/>
    <w:rsid w:val="0093225F"/>
    <w:rsid w:val="00933F8A"/>
    <w:rsid w:val="00935C32"/>
    <w:rsid w:val="0095248D"/>
    <w:rsid w:val="00954582"/>
    <w:rsid w:val="00955738"/>
    <w:rsid w:val="00955B1B"/>
    <w:rsid w:val="009643F8"/>
    <w:rsid w:val="0096723B"/>
    <w:rsid w:val="0097340A"/>
    <w:rsid w:val="009A00B2"/>
    <w:rsid w:val="009B3902"/>
    <w:rsid w:val="009C1BF6"/>
    <w:rsid w:val="009C4988"/>
    <w:rsid w:val="009F4D0B"/>
    <w:rsid w:val="00A01A61"/>
    <w:rsid w:val="00A03E81"/>
    <w:rsid w:val="00A12A3B"/>
    <w:rsid w:val="00A16BB2"/>
    <w:rsid w:val="00A22E8F"/>
    <w:rsid w:val="00A27C9B"/>
    <w:rsid w:val="00A3163E"/>
    <w:rsid w:val="00A4254E"/>
    <w:rsid w:val="00A45A7A"/>
    <w:rsid w:val="00A5157F"/>
    <w:rsid w:val="00A61475"/>
    <w:rsid w:val="00A61C3F"/>
    <w:rsid w:val="00A750EC"/>
    <w:rsid w:val="00A92154"/>
    <w:rsid w:val="00A93090"/>
    <w:rsid w:val="00AA0A8A"/>
    <w:rsid w:val="00AB39B7"/>
    <w:rsid w:val="00AB6572"/>
    <w:rsid w:val="00AC0E94"/>
    <w:rsid w:val="00AC1332"/>
    <w:rsid w:val="00AC5528"/>
    <w:rsid w:val="00AE1365"/>
    <w:rsid w:val="00B1029A"/>
    <w:rsid w:val="00B1304E"/>
    <w:rsid w:val="00B14129"/>
    <w:rsid w:val="00B40EB1"/>
    <w:rsid w:val="00B41B40"/>
    <w:rsid w:val="00B4526B"/>
    <w:rsid w:val="00B632CC"/>
    <w:rsid w:val="00B64325"/>
    <w:rsid w:val="00B75536"/>
    <w:rsid w:val="00B836FC"/>
    <w:rsid w:val="00B92524"/>
    <w:rsid w:val="00B96393"/>
    <w:rsid w:val="00B97863"/>
    <w:rsid w:val="00BA5358"/>
    <w:rsid w:val="00BB287C"/>
    <w:rsid w:val="00BB6A21"/>
    <w:rsid w:val="00BC20B2"/>
    <w:rsid w:val="00BC3B19"/>
    <w:rsid w:val="00BE24DC"/>
    <w:rsid w:val="00BE4557"/>
    <w:rsid w:val="00BE7955"/>
    <w:rsid w:val="00BF3FD1"/>
    <w:rsid w:val="00BF4AFD"/>
    <w:rsid w:val="00BF569B"/>
    <w:rsid w:val="00BF7FDD"/>
    <w:rsid w:val="00C0359C"/>
    <w:rsid w:val="00C31D9E"/>
    <w:rsid w:val="00C419E5"/>
    <w:rsid w:val="00C45EBD"/>
    <w:rsid w:val="00C65FF9"/>
    <w:rsid w:val="00C70E97"/>
    <w:rsid w:val="00C77AC7"/>
    <w:rsid w:val="00C83503"/>
    <w:rsid w:val="00C95EC3"/>
    <w:rsid w:val="00CA259C"/>
    <w:rsid w:val="00CA3690"/>
    <w:rsid w:val="00CA5678"/>
    <w:rsid w:val="00CA5776"/>
    <w:rsid w:val="00CA597C"/>
    <w:rsid w:val="00CA5FF7"/>
    <w:rsid w:val="00CB17C0"/>
    <w:rsid w:val="00CB61A5"/>
    <w:rsid w:val="00CB7924"/>
    <w:rsid w:val="00CC63DD"/>
    <w:rsid w:val="00CE40D1"/>
    <w:rsid w:val="00CF1363"/>
    <w:rsid w:val="00CF244D"/>
    <w:rsid w:val="00CF2C2A"/>
    <w:rsid w:val="00D002AC"/>
    <w:rsid w:val="00D03101"/>
    <w:rsid w:val="00D17C9E"/>
    <w:rsid w:val="00D229CA"/>
    <w:rsid w:val="00D3388B"/>
    <w:rsid w:val="00D76B73"/>
    <w:rsid w:val="00D83191"/>
    <w:rsid w:val="00D94100"/>
    <w:rsid w:val="00D96D87"/>
    <w:rsid w:val="00DA1648"/>
    <w:rsid w:val="00DA5F59"/>
    <w:rsid w:val="00DB01D9"/>
    <w:rsid w:val="00DB502D"/>
    <w:rsid w:val="00DB535A"/>
    <w:rsid w:val="00DD100C"/>
    <w:rsid w:val="00DD6AA1"/>
    <w:rsid w:val="00DF42AF"/>
    <w:rsid w:val="00DF4D6E"/>
    <w:rsid w:val="00E027D4"/>
    <w:rsid w:val="00E155C5"/>
    <w:rsid w:val="00E34C8C"/>
    <w:rsid w:val="00E36AB7"/>
    <w:rsid w:val="00E44A96"/>
    <w:rsid w:val="00E44EC1"/>
    <w:rsid w:val="00E478C7"/>
    <w:rsid w:val="00E515D9"/>
    <w:rsid w:val="00E5227A"/>
    <w:rsid w:val="00E630FD"/>
    <w:rsid w:val="00E7734B"/>
    <w:rsid w:val="00E82416"/>
    <w:rsid w:val="00E851C5"/>
    <w:rsid w:val="00E90106"/>
    <w:rsid w:val="00E95166"/>
    <w:rsid w:val="00EA6CEC"/>
    <w:rsid w:val="00EC6133"/>
    <w:rsid w:val="00EE15F5"/>
    <w:rsid w:val="00EE1CB3"/>
    <w:rsid w:val="00F00D27"/>
    <w:rsid w:val="00F026DA"/>
    <w:rsid w:val="00F030B0"/>
    <w:rsid w:val="00F076E2"/>
    <w:rsid w:val="00F07D91"/>
    <w:rsid w:val="00F07E68"/>
    <w:rsid w:val="00F11C80"/>
    <w:rsid w:val="00F158FA"/>
    <w:rsid w:val="00F25AA8"/>
    <w:rsid w:val="00F30DD4"/>
    <w:rsid w:val="00F5002E"/>
    <w:rsid w:val="00F958EF"/>
    <w:rsid w:val="00F968A1"/>
    <w:rsid w:val="00FC537C"/>
    <w:rsid w:val="00FD3B0D"/>
    <w:rsid w:val="00FD53DE"/>
    <w:rsid w:val="00FD705D"/>
    <w:rsid w:val="00FE22A7"/>
    <w:rsid w:val="00FE3EBD"/>
    <w:rsid w:val="00FE4274"/>
    <w:rsid w:val="00FE639E"/>
    <w:rsid w:val="00FF1B10"/>
    <w:rsid w:val="00FF42E7"/>
    <w:rsid w:val="5619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77015"/>
  <w15:docId w15:val="{25F6250E-9D85-433C-9F80-0BA32DF60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Calibri" w:hAnsi="Segoe UI" w:cs="Times New Roman"/>
        <w:color w:val="233845" w:themeColor="text1"/>
        <w:sz w:val="18"/>
        <w:szCs w:val="18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670BF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B52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78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A61C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783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6B52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"/>
    <w:unhideWhenUsed/>
    <w:qFormat/>
    <w:rsid w:val="001670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783" w:themeColor="accent1" w:themeShade="BF"/>
    </w:rPr>
  </w:style>
  <w:style w:type="paragraph" w:styleId="Heading5">
    <w:name w:val="heading 5"/>
    <w:basedOn w:val="Normal"/>
    <w:next w:val="Normal"/>
    <w:link w:val="Heading5Char"/>
    <w:uiPriority w:val="4"/>
    <w:qFormat/>
    <w:rsid w:val="00AA0A8A"/>
    <w:pPr>
      <w:spacing w:before="240" w:after="60" w:line="360" w:lineRule="auto"/>
      <w:ind w:left="567" w:hanging="567"/>
      <w:outlineLvl w:val="4"/>
    </w:pPr>
    <w:rPr>
      <w:rFonts w:eastAsia="Times New Roman"/>
      <w:bCs/>
      <w:i/>
      <w:iCs/>
      <w:color w:val="00A0AF" w:themeColor="accent1"/>
      <w:sz w:val="20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74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67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674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C6747"/>
  </w:style>
  <w:style w:type="paragraph" w:styleId="Footer">
    <w:name w:val="footer"/>
    <w:basedOn w:val="Normal"/>
    <w:link w:val="FooterChar"/>
    <w:uiPriority w:val="99"/>
    <w:unhideWhenUsed/>
    <w:rsid w:val="0081736A"/>
    <w:pPr>
      <w:tabs>
        <w:tab w:val="center" w:pos="4680"/>
        <w:tab w:val="right" w:pos="9360"/>
      </w:tabs>
      <w:spacing w:after="0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81736A"/>
    <w:rPr>
      <w:sz w:val="14"/>
    </w:rPr>
  </w:style>
  <w:style w:type="character" w:styleId="IntenseReference">
    <w:name w:val="Intense Reference"/>
    <w:basedOn w:val="DefaultParagraphFont"/>
    <w:uiPriority w:val="32"/>
    <w:rsid w:val="001670BF"/>
    <w:rPr>
      <w:b/>
      <w:bCs/>
      <w:smallCaps/>
      <w:color w:val="00A0AF" w:themeColor="accent1"/>
      <w:spacing w:val="5"/>
    </w:rPr>
  </w:style>
  <w:style w:type="paragraph" w:customStyle="1" w:styleId="WoodIntro">
    <w:name w:val="Wood Intro"/>
    <w:basedOn w:val="Normal"/>
    <w:link w:val="WoodIntroChar"/>
    <w:qFormat/>
    <w:rsid w:val="0071459A"/>
    <w:pPr>
      <w:spacing w:after="360"/>
    </w:pPr>
    <w:rPr>
      <w:sz w:val="24"/>
    </w:rPr>
  </w:style>
  <w:style w:type="paragraph" w:customStyle="1" w:styleId="WoodSubheading2teal">
    <w:name w:val="Wood Subheading 2 (teal)"/>
    <w:basedOn w:val="Woodsubheading2grey"/>
    <w:link w:val="WoodSubheading2tealChar"/>
    <w:qFormat/>
    <w:rsid w:val="0081736A"/>
    <w:rPr>
      <w:color w:val="00A0AF" w:themeColor="accent1"/>
    </w:rPr>
  </w:style>
  <w:style w:type="paragraph" w:customStyle="1" w:styleId="WoodBody">
    <w:name w:val="Wood Body"/>
    <w:basedOn w:val="Normal"/>
    <w:link w:val="WoodBodyChar"/>
    <w:qFormat/>
    <w:rsid w:val="00A61C3F"/>
    <w:rPr>
      <w:rFonts w:eastAsia="Times New Roman" w:cs="Tahoma"/>
    </w:rPr>
  </w:style>
  <w:style w:type="paragraph" w:customStyle="1" w:styleId="Woodheadline">
    <w:name w:val="Wood headline"/>
    <w:basedOn w:val="Normal"/>
    <w:next w:val="Normal"/>
    <w:link w:val="WoodheadlineChar"/>
    <w:qFormat/>
    <w:rsid w:val="0071459A"/>
    <w:pPr>
      <w:spacing w:after="360" w:line="216" w:lineRule="auto"/>
    </w:pPr>
    <w:rPr>
      <w:rFonts w:eastAsia="Times New Roman" w:cs="Tahoma"/>
      <w:b/>
      <w:sz w:val="48"/>
      <w:szCs w:val="20"/>
    </w:rPr>
  </w:style>
  <w:style w:type="character" w:customStyle="1" w:styleId="Heading2Char">
    <w:name w:val="Heading 2 Char"/>
    <w:basedOn w:val="DefaultParagraphFont"/>
    <w:link w:val="Heading2"/>
    <w:uiPriority w:val="1"/>
    <w:rsid w:val="00A61C3F"/>
    <w:rPr>
      <w:rFonts w:asciiTheme="majorHAnsi" w:eastAsiaTheme="majorEastAsia" w:hAnsiTheme="majorHAnsi" w:cstheme="majorBidi"/>
      <w:color w:val="007783" w:themeColor="accent1" w:themeShade="BF"/>
      <w:sz w:val="26"/>
      <w:szCs w:val="26"/>
      <w:lang w:val="en-US" w:eastAsia="en-US"/>
    </w:rPr>
  </w:style>
  <w:style w:type="character" w:customStyle="1" w:styleId="WoodBodyChar">
    <w:name w:val="Wood Body Char"/>
    <w:basedOn w:val="DefaultParagraphFont"/>
    <w:link w:val="WoodBody"/>
    <w:rsid w:val="00A61C3F"/>
    <w:rPr>
      <w:rFonts w:ascii="Segoe UI" w:eastAsia="Times New Roman" w:hAnsi="Segoe UI" w:cs="Tahoma"/>
      <w:color w:val="233845" w:themeColor="text1"/>
      <w:sz w:val="18"/>
      <w:szCs w:val="18"/>
    </w:rPr>
  </w:style>
  <w:style w:type="paragraph" w:customStyle="1" w:styleId="Woodsubheading2grey">
    <w:name w:val="Wood subheading 2 (grey)"/>
    <w:basedOn w:val="Normal"/>
    <w:link w:val="Woodsubheading2greyChar"/>
    <w:qFormat/>
    <w:rsid w:val="0081736A"/>
    <w:pPr>
      <w:spacing w:before="180" w:after="60"/>
    </w:pPr>
    <w:rPr>
      <w:rFonts w:eastAsia="Times New Roman" w:cs="Tahoma"/>
      <w:b/>
      <w:sz w:val="20"/>
      <w:szCs w:val="20"/>
    </w:rPr>
  </w:style>
  <w:style w:type="character" w:customStyle="1" w:styleId="WoodIntroChar">
    <w:name w:val="Wood Intro Char"/>
    <w:basedOn w:val="DefaultParagraphFont"/>
    <w:link w:val="WoodIntro"/>
    <w:rsid w:val="0071459A"/>
    <w:rPr>
      <w:sz w:val="24"/>
    </w:rPr>
  </w:style>
  <w:style w:type="character" w:customStyle="1" w:styleId="WoodheadlineChar">
    <w:name w:val="Wood headline Char"/>
    <w:basedOn w:val="DefaultParagraphFont"/>
    <w:link w:val="Woodheadline"/>
    <w:rsid w:val="0071459A"/>
    <w:rPr>
      <w:rFonts w:eastAsia="Times New Roman" w:cs="Tahoma"/>
      <w:b/>
      <w:sz w:val="48"/>
      <w:szCs w:val="20"/>
    </w:rPr>
  </w:style>
  <w:style w:type="paragraph" w:customStyle="1" w:styleId="Subheading1grey">
    <w:name w:val="Subheading 1 (grey)"/>
    <w:basedOn w:val="Subheading1teal"/>
    <w:link w:val="Subheading1greyChar"/>
    <w:qFormat/>
    <w:rsid w:val="008B7D6E"/>
    <w:rPr>
      <w:color w:val="233845" w:themeColor="text1"/>
    </w:rPr>
  </w:style>
  <w:style w:type="character" w:customStyle="1" w:styleId="WoodSubheading2tealChar">
    <w:name w:val="Wood Subheading 2 (teal) Char"/>
    <w:basedOn w:val="Woodsubheading2greyChar"/>
    <w:link w:val="WoodSubheading2teal"/>
    <w:rsid w:val="0081736A"/>
    <w:rPr>
      <w:rFonts w:eastAsia="Times New Roman" w:cs="Tahoma"/>
      <w:b/>
      <w:color w:val="00A0AF" w:themeColor="accent1"/>
      <w:sz w:val="20"/>
      <w:szCs w:val="20"/>
    </w:rPr>
  </w:style>
  <w:style w:type="character" w:customStyle="1" w:styleId="Woodsubheading2greyChar">
    <w:name w:val="Wood subheading 2 (grey) Char"/>
    <w:basedOn w:val="DefaultParagraphFont"/>
    <w:link w:val="Woodsubheading2grey"/>
    <w:rsid w:val="0081736A"/>
    <w:rPr>
      <w:rFonts w:eastAsia="Times New Roman" w:cs="Tahoma"/>
      <w:b/>
      <w:sz w:val="20"/>
      <w:szCs w:val="20"/>
    </w:rPr>
  </w:style>
  <w:style w:type="paragraph" w:customStyle="1" w:styleId="Woodbodyemphasisteal">
    <w:name w:val="Wood body emphasis (teal)"/>
    <w:basedOn w:val="WoodBodyEmphasis"/>
    <w:link w:val="WoodbodyemphasistealChar"/>
    <w:qFormat/>
    <w:rsid w:val="0081736A"/>
    <w:rPr>
      <w:color w:val="00A0AF" w:themeColor="accent1"/>
    </w:rPr>
  </w:style>
  <w:style w:type="paragraph" w:customStyle="1" w:styleId="WoodFooter">
    <w:name w:val="Wood Footer"/>
    <w:basedOn w:val="Normal"/>
    <w:link w:val="WoodFooterChar"/>
    <w:qFormat/>
    <w:rsid w:val="0081736A"/>
    <w:pPr>
      <w:spacing w:before="100"/>
    </w:pPr>
    <w:rPr>
      <w:rFonts w:cs="Arial"/>
      <w:sz w:val="16"/>
      <w:szCs w:val="14"/>
    </w:rPr>
  </w:style>
  <w:style w:type="paragraph" w:customStyle="1" w:styleId="WoodBodyEmphasis">
    <w:name w:val="Wood Body Emphasis"/>
    <w:basedOn w:val="Normal"/>
    <w:link w:val="WoodBodyEmphasisChar"/>
    <w:qFormat/>
    <w:rsid w:val="00A61C3F"/>
    <w:pPr>
      <w:spacing w:after="0" w:line="260" w:lineRule="exact"/>
    </w:pPr>
    <w:rPr>
      <w:rFonts w:eastAsia="Times New Roman" w:cs="Tahoma"/>
      <w:b/>
    </w:rPr>
  </w:style>
  <w:style w:type="character" w:customStyle="1" w:styleId="WoodFooterChar">
    <w:name w:val="Wood Footer Char"/>
    <w:basedOn w:val="DefaultParagraphFont"/>
    <w:link w:val="WoodFooter"/>
    <w:rsid w:val="0081736A"/>
    <w:rPr>
      <w:rFonts w:cs="Arial"/>
      <w:sz w:val="16"/>
      <w:szCs w:val="14"/>
    </w:rPr>
  </w:style>
  <w:style w:type="character" w:customStyle="1" w:styleId="WoodBodyEmphasisChar">
    <w:name w:val="Wood Body Emphasis Char"/>
    <w:basedOn w:val="DefaultParagraphFont"/>
    <w:link w:val="WoodBodyEmphasis"/>
    <w:rsid w:val="00A61C3F"/>
    <w:rPr>
      <w:rFonts w:ascii="Segoe UI" w:eastAsia="Times New Roman" w:hAnsi="Segoe UI" w:cs="Tahoma"/>
      <w:b/>
      <w:sz w:val="18"/>
      <w:szCs w:val="18"/>
    </w:rPr>
  </w:style>
  <w:style w:type="paragraph" w:customStyle="1" w:styleId="Bodybullet">
    <w:name w:val="Body bullet"/>
    <w:basedOn w:val="WoodBody"/>
    <w:link w:val="BodybulletChar"/>
    <w:qFormat/>
    <w:rsid w:val="0081736A"/>
    <w:pPr>
      <w:numPr>
        <w:numId w:val="3"/>
      </w:numPr>
      <w:spacing w:before="120"/>
      <w:ind w:left="341" w:hanging="284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1670BF"/>
    <w:rPr>
      <w:rFonts w:asciiTheme="majorHAnsi" w:eastAsiaTheme="majorEastAsia" w:hAnsiTheme="majorHAnsi" w:cstheme="majorBidi"/>
      <w:i/>
      <w:iCs/>
      <w:color w:val="007783" w:themeColor="accent1" w:themeShade="BF"/>
    </w:rPr>
  </w:style>
  <w:style w:type="character" w:customStyle="1" w:styleId="BodybulletChar">
    <w:name w:val="Body bullet Char"/>
    <w:basedOn w:val="WoodBodyChar"/>
    <w:link w:val="Bodybullet"/>
    <w:rsid w:val="0081736A"/>
    <w:rPr>
      <w:rFonts w:ascii="Segoe UI" w:eastAsia="Times New Roman" w:hAnsi="Segoe UI" w:cs="Tahoma"/>
      <w:color w:val="233845" w:themeColor="text1"/>
      <w:sz w:val="18"/>
      <w:szCs w:val="18"/>
    </w:rPr>
  </w:style>
  <w:style w:type="paragraph" w:customStyle="1" w:styleId="Woodsubhead1-bulletednumberteal">
    <w:name w:val="Wood subhead 1 - bulleted number (teal)"/>
    <w:basedOn w:val="Normal"/>
    <w:link w:val="Woodsubhead1-bulletednumbertealChar"/>
    <w:qFormat/>
    <w:rsid w:val="001670BF"/>
    <w:pPr>
      <w:numPr>
        <w:numId w:val="5"/>
      </w:numPr>
      <w:spacing w:before="240"/>
      <w:ind w:left="284" w:hanging="284"/>
    </w:pPr>
    <w:rPr>
      <w:rFonts w:eastAsia="Times New Roman" w:cs="Tahoma"/>
      <w:b/>
      <w:color w:val="00A0AF" w:themeColor="accent1"/>
      <w:sz w:val="22"/>
      <w:szCs w:val="20"/>
    </w:rPr>
  </w:style>
  <w:style w:type="paragraph" w:customStyle="1" w:styleId="Woodsubhead1-bulletednumbergrey">
    <w:name w:val="Wood subhead 1 - bulleted number (grey)"/>
    <w:basedOn w:val="Woodsubhead1-bulletednumberteal"/>
    <w:link w:val="Woodsubhead1-bulletednumbergreyChar"/>
    <w:qFormat/>
    <w:rsid w:val="006B52FD"/>
    <w:rPr>
      <w:color w:val="233845" w:themeColor="accent3"/>
    </w:rPr>
  </w:style>
  <w:style w:type="character" w:customStyle="1" w:styleId="Woodsubhead1-bulletednumbertealChar">
    <w:name w:val="Wood subhead 1 - bulleted number (teal) Char"/>
    <w:basedOn w:val="DefaultParagraphFont"/>
    <w:link w:val="Woodsubhead1-bulletednumberteal"/>
    <w:rsid w:val="001670BF"/>
    <w:rPr>
      <w:rFonts w:ascii="Segoe UI" w:eastAsia="Times New Roman" w:hAnsi="Segoe UI" w:cs="Tahoma"/>
      <w:b/>
      <w:color w:val="00A0AF" w:themeColor="accent1"/>
      <w:sz w:val="22"/>
      <w:szCs w:val="20"/>
    </w:rPr>
  </w:style>
  <w:style w:type="paragraph" w:customStyle="1" w:styleId="Heading1teal">
    <w:name w:val="Heading 1 teal"/>
    <w:basedOn w:val="Woodsubhead1-bulletednumbergrey"/>
    <w:link w:val="Heading1tealChar"/>
    <w:rsid w:val="00C83503"/>
    <w:pPr>
      <w:numPr>
        <w:numId w:val="0"/>
      </w:numPr>
      <w:ind w:left="284" w:hanging="284"/>
    </w:pPr>
  </w:style>
  <w:style w:type="character" w:customStyle="1" w:styleId="Woodsubhead1-bulletednumbergreyChar">
    <w:name w:val="Wood subhead 1 - bulleted number (grey) Char"/>
    <w:basedOn w:val="Woodsubhead1-bulletednumbertealChar"/>
    <w:link w:val="Woodsubhead1-bulletednumbergrey"/>
    <w:rsid w:val="006B52FD"/>
    <w:rPr>
      <w:rFonts w:ascii="Segoe UI" w:eastAsia="Times New Roman" w:hAnsi="Segoe UI" w:cs="Tahoma"/>
      <w:b/>
      <w:color w:val="233845" w:themeColor="accent3"/>
      <w:sz w:val="22"/>
      <w:szCs w:val="20"/>
    </w:rPr>
  </w:style>
  <w:style w:type="paragraph" w:customStyle="1" w:styleId="Subheading1teal">
    <w:name w:val="Subheading 1 (teal)"/>
    <w:basedOn w:val="Heading1teal"/>
    <w:link w:val="Subheading1tealChar"/>
    <w:qFormat/>
    <w:rsid w:val="008B7D6E"/>
    <w:pPr>
      <w:tabs>
        <w:tab w:val="left" w:pos="284"/>
      </w:tabs>
    </w:pPr>
    <w:rPr>
      <w:color w:val="00A0AF" w:themeColor="accent1"/>
    </w:rPr>
  </w:style>
  <w:style w:type="character" w:customStyle="1" w:styleId="Heading1tealChar">
    <w:name w:val="Heading 1 teal Char"/>
    <w:basedOn w:val="Woodsubhead1-bulletednumbergreyChar"/>
    <w:link w:val="Heading1teal"/>
    <w:rsid w:val="00C83503"/>
    <w:rPr>
      <w:rFonts w:ascii="Segoe UI" w:eastAsia="Times New Roman" w:hAnsi="Segoe UI" w:cs="Tahoma"/>
      <w:b/>
      <w:color w:val="233845" w:themeColor="accent3"/>
      <w:sz w:val="24"/>
      <w:szCs w:val="18"/>
    </w:rPr>
  </w:style>
  <w:style w:type="character" w:customStyle="1" w:styleId="Subheading1tealChar">
    <w:name w:val="Subheading 1 (teal) Char"/>
    <w:basedOn w:val="Heading1tealChar"/>
    <w:link w:val="Subheading1teal"/>
    <w:rsid w:val="008B7D6E"/>
    <w:rPr>
      <w:rFonts w:ascii="Segoe UI" w:eastAsia="Times New Roman" w:hAnsi="Segoe UI" w:cs="Tahoma"/>
      <w:b/>
      <w:color w:val="00A0AF" w:themeColor="accent1"/>
      <w:sz w:val="22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B52FD"/>
    <w:rPr>
      <w:rFonts w:asciiTheme="majorHAnsi" w:eastAsiaTheme="majorEastAsia" w:hAnsiTheme="majorHAnsi" w:cstheme="majorBidi"/>
      <w:color w:val="004F57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52FD"/>
    <w:rPr>
      <w:rFonts w:asciiTheme="majorHAnsi" w:eastAsiaTheme="majorEastAsia" w:hAnsiTheme="majorHAnsi" w:cstheme="majorBidi"/>
      <w:color w:val="007783" w:themeColor="accent1" w:themeShade="BF"/>
      <w:sz w:val="32"/>
      <w:szCs w:val="32"/>
    </w:rPr>
  </w:style>
  <w:style w:type="character" w:customStyle="1" w:styleId="Subheading1greyChar">
    <w:name w:val="Subheading 1 (grey) Char"/>
    <w:basedOn w:val="Subheading1tealChar"/>
    <w:link w:val="Subheading1grey"/>
    <w:rsid w:val="008B7D6E"/>
    <w:rPr>
      <w:rFonts w:ascii="Segoe UI" w:eastAsia="Times New Roman" w:hAnsi="Segoe UI" w:cs="Tahoma"/>
      <w:b/>
      <w:color w:val="00A0AF" w:themeColor="accent1"/>
      <w:sz w:val="22"/>
      <w:szCs w:val="20"/>
    </w:rPr>
  </w:style>
  <w:style w:type="paragraph" w:customStyle="1" w:styleId="Numberedbullet">
    <w:name w:val="Numbered bullet"/>
    <w:basedOn w:val="Bodybullet"/>
    <w:link w:val="NumberedbulletChar"/>
    <w:qFormat/>
    <w:rsid w:val="0081736A"/>
    <w:pPr>
      <w:numPr>
        <w:numId w:val="9"/>
      </w:numPr>
      <w:ind w:left="341" w:hanging="284"/>
    </w:pPr>
  </w:style>
  <w:style w:type="character" w:customStyle="1" w:styleId="WoodbodyemphasistealChar">
    <w:name w:val="Wood body emphasis (teal) Char"/>
    <w:basedOn w:val="WoodBodyEmphasisChar"/>
    <w:link w:val="Woodbodyemphasisteal"/>
    <w:rsid w:val="0081736A"/>
    <w:rPr>
      <w:rFonts w:ascii="Segoe UI" w:eastAsia="Times New Roman" w:hAnsi="Segoe UI" w:cs="Tahoma"/>
      <w:b/>
      <w:color w:val="00A0AF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1670BF"/>
    <w:pPr>
      <w:ind w:left="720"/>
      <w:contextualSpacing/>
    </w:pPr>
  </w:style>
  <w:style w:type="character" w:customStyle="1" w:styleId="NumberedbulletChar">
    <w:name w:val="Numbered bullet Char"/>
    <w:basedOn w:val="BodybulletChar"/>
    <w:link w:val="Numberedbullet"/>
    <w:rsid w:val="0081736A"/>
    <w:rPr>
      <w:rFonts w:ascii="Segoe UI" w:eastAsia="Times New Roman" w:hAnsi="Segoe UI" w:cs="Tahoma"/>
      <w:color w:val="233845" w:themeColor="text1"/>
      <w:sz w:val="18"/>
      <w:szCs w:val="18"/>
    </w:rPr>
  </w:style>
  <w:style w:type="paragraph" w:customStyle="1" w:styleId="Covertitle">
    <w:name w:val="Cover title"/>
    <w:basedOn w:val="Woodheadline"/>
    <w:link w:val="CovertitleChar"/>
    <w:qFormat/>
    <w:rsid w:val="00BE24DC"/>
    <w:pPr>
      <w:spacing w:before="240" w:after="800" w:line="1000" w:lineRule="exact"/>
    </w:pPr>
    <w:rPr>
      <w:color w:val="00A0AF" w:themeColor="accent1"/>
      <w:sz w:val="100"/>
      <w:szCs w:val="90"/>
    </w:rPr>
  </w:style>
  <w:style w:type="character" w:customStyle="1" w:styleId="CovertitleChar">
    <w:name w:val="Cover title Char"/>
    <w:basedOn w:val="WoodheadlineChar"/>
    <w:link w:val="Covertitle"/>
    <w:rsid w:val="00BE24DC"/>
    <w:rPr>
      <w:rFonts w:eastAsia="Times New Roman" w:cs="Tahoma"/>
      <w:b/>
      <w:color w:val="00A0AF" w:themeColor="accent1"/>
      <w:sz w:val="100"/>
      <w:szCs w:val="90"/>
    </w:rPr>
  </w:style>
  <w:style w:type="paragraph" w:customStyle="1" w:styleId="Coversubtitle">
    <w:name w:val="Cover subtitle"/>
    <w:basedOn w:val="WoodIntro"/>
    <w:link w:val="CoversubtitleChar"/>
    <w:qFormat/>
    <w:rsid w:val="00BE24DC"/>
    <w:rPr>
      <w:sz w:val="32"/>
      <w:szCs w:val="22"/>
    </w:rPr>
  </w:style>
  <w:style w:type="character" w:customStyle="1" w:styleId="CoversubtitleChar">
    <w:name w:val="Cover subtitle Char"/>
    <w:basedOn w:val="WoodIntroChar"/>
    <w:link w:val="Coversubtitle"/>
    <w:rsid w:val="00BE24DC"/>
    <w:rPr>
      <w:sz w:val="32"/>
      <w:szCs w:val="22"/>
    </w:rPr>
  </w:style>
  <w:style w:type="table" w:customStyle="1" w:styleId="MiscTable">
    <w:name w:val="MiscTable"/>
    <w:basedOn w:val="TableNormal"/>
    <w:uiPriority w:val="49"/>
    <w:rsid w:val="00AA0A8A"/>
    <w:rPr>
      <w:rFonts w:ascii="Calibri" w:hAnsi="Calibri"/>
      <w:color w:val="auto"/>
      <w:sz w:val="20"/>
      <w:szCs w:val="20"/>
      <w:lang w:val="en-US" w:eastAsia="en-US"/>
    </w:rPr>
    <w:tblPr>
      <w:tblStyleRowBandSize w:val="1"/>
      <w:tblStyleColBandSize w:val="1"/>
      <w:tblBorders>
        <w:top w:val="single" w:sz="4" w:space="0" w:color="233845" w:themeColor="text1"/>
        <w:left w:val="single" w:sz="4" w:space="0" w:color="233845" w:themeColor="text1"/>
        <w:bottom w:val="single" w:sz="4" w:space="0" w:color="233845" w:themeColor="text1"/>
        <w:right w:val="single" w:sz="4" w:space="0" w:color="233845" w:themeColor="text1"/>
        <w:insideH w:val="single" w:sz="4" w:space="0" w:color="233845" w:themeColor="text1"/>
        <w:insideV w:val="single" w:sz="4" w:space="0" w:color="233845" w:themeColor="text1"/>
      </w:tblBorders>
    </w:tbl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A7AFB5" w:themeColor="accent6"/>
          <w:left w:val="single" w:sz="4" w:space="0" w:color="A7AFB5" w:themeColor="accent6"/>
          <w:bottom w:val="single" w:sz="4" w:space="0" w:color="A7AFB5" w:themeColor="accent6"/>
          <w:right w:val="single" w:sz="4" w:space="0" w:color="A7AFB5" w:themeColor="accent6"/>
          <w:insideH w:val="nil"/>
          <w:insideV w:val="nil"/>
        </w:tcBorders>
        <w:shd w:val="clear" w:color="auto" w:fill="A7AFB5" w:themeFill="accent6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A7AFB5" w:themeColor="accent6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E1E7FF"/>
      </w:tcPr>
    </w:tblStylePr>
  </w:style>
  <w:style w:type="paragraph" w:styleId="BodyText">
    <w:name w:val="Body Text"/>
    <w:link w:val="BodyTextChar"/>
    <w:qFormat/>
    <w:rsid w:val="00AA0A8A"/>
    <w:pPr>
      <w:widowControl w:val="0"/>
      <w:spacing w:after="120"/>
    </w:pPr>
    <w:rPr>
      <w:rFonts w:eastAsia="Times New Roman" w:cs="Segoe UI"/>
      <w:color w:val="000000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AA0A8A"/>
    <w:rPr>
      <w:rFonts w:eastAsia="Times New Roman" w:cs="Segoe UI"/>
      <w:color w:val="000000"/>
      <w:sz w:val="20"/>
      <w:szCs w:val="20"/>
      <w:lang w:val="en-US" w:eastAsia="en-US"/>
    </w:rPr>
  </w:style>
  <w:style w:type="table" w:styleId="GridTable4-Accent5">
    <w:name w:val="Grid Table 4 Accent 5"/>
    <w:basedOn w:val="TableNormal"/>
    <w:uiPriority w:val="49"/>
    <w:rsid w:val="00AA0A8A"/>
    <w:tblPr>
      <w:tblStyleRowBandSize w:val="1"/>
      <w:tblStyleColBandSize w:val="1"/>
      <w:tblBorders>
        <w:top w:val="single" w:sz="4" w:space="0" w:color="AFB7BB" w:themeColor="accent5" w:themeTint="99"/>
        <w:left w:val="single" w:sz="4" w:space="0" w:color="AFB7BB" w:themeColor="accent5" w:themeTint="99"/>
        <w:bottom w:val="single" w:sz="4" w:space="0" w:color="AFB7BB" w:themeColor="accent5" w:themeTint="99"/>
        <w:right w:val="single" w:sz="4" w:space="0" w:color="AFB7BB" w:themeColor="accent5" w:themeTint="99"/>
        <w:insideH w:val="single" w:sz="4" w:space="0" w:color="AFB7BB" w:themeColor="accent5" w:themeTint="99"/>
        <w:insideV w:val="single" w:sz="4" w:space="0" w:color="AFB7B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888F" w:themeColor="accent5"/>
          <w:left w:val="single" w:sz="4" w:space="0" w:color="7B888F" w:themeColor="accent5"/>
          <w:bottom w:val="single" w:sz="4" w:space="0" w:color="7B888F" w:themeColor="accent5"/>
          <w:right w:val="single" w:sz="4" w:space="0" w:color="7B888F" w:themeColor="accent5"/>
          <w:insideH w:val="nil"/>
          <w:insideV w:val="nil"/>
        </w:tcBorders>
        <w:shd w:val="clear" w:color="auto" w:fill="7B888F" w:themeFill="accent5"/>
      </w:tcPr>
    </w:tblStylePr>
    <w:tblStylePr w:type="lastRow">
      <w:rPr>
        <w:b/>
        <w:bCs/>
      </w:rPr>
      <w:tblPr/>
      <w:tcPr>
        <w:tcBorders>
          <w:top w:val="double" w:sz="4" w:space="0" w:color="7B888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5" w:themeFillTint="33"/>
      </w:tcPr>
    </w:tblStylePr>
    <w:tblStylePr w:type="band1Horz">
      <w:tblPr/>
      <w:tcPr>
        <w:shd w:val="clear" w:color="auto" w:fill="E4E7E8" w:themeFill="accent5" w:themeFillTint="33"/>
      </w:tcPr>
    </w:tblStylePr>
  </w:style>
  <w:style w:type="character" w:styleId="Hyperlink">
    <w:name w:val="Hyperlink"/>
    <w:uiPriority w:val="99"/>
    <w:rsid w:val="00AA0A8A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4"/>
    <w:rsid w:val="00AA0A8A"/>
    <w:rPr>
      <w:rFonts w:eastAsia="Times New Roman"/>
      <w:bCs/>
      <w:i/>
      <w:iCs/>
      <w:color w:val="00A0AF" w:themeColor="accent1"/>
      <w:sz w:val="20"/>
      <w:szCs w:val="26"/>
      <w:lang w:eastAsia="en-US"/>
    </w:rPr>
  </w:style>
  <w:style w:type="paragraph" w:customStyle="1" w:styleId="Figure">
    <w:name w:val="Figure"/>
    <w:basedOn w:val="Normal"/>
    <w:next w:val="Normal"/>
    <w:uiPriority w:val="6"/>
    <w:qFormat/>
    <w:rsid w:val="00AA0A8A"/>
    <w:pPr>
      <w:numPr>
        <w:numId w:val="28"/>
      </w:numPr>
      <w:jc w:val="center"/>
    </w:pPr>
    <w:rPr>
      <w:b/>
      <w:color w:val="auto"/>
      <w:sz w:val="16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F13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13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13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13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13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2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ay.google.com/store/apps/details?id=com.wcs.hub2DigitalDocuments&amp;hl=en_GB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apps.apple.com/us/app/gotechnology-companion-app/id1485718605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qedi-gotechnology.github.io/" TargetMode="External"/><Relationship Id="rId24" Type="http://schemas.openxmlformats.org/officeDocument/2006/relationships/image" Target="media/image11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5.jpeg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image" Target="media/image9.jp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Wood 2020">
      <a:dk1>
        <a:srgbClr val="233845"/>
      </a:dk1>
      <a:lt1>
        <a:srgbClr val="FFFFFF"/>
      </a:lt1>
      <a:dk2>
        <a:srgbClr val="4F606A"/>
      </a:dk2>
      <a:lt2>
        <a:srgbClr val="D3D7DA"/>
      </a:lt2>
      <a:accent1>
        <a:srgbClr val="00A0AF"/>
      </a:accent1>
      <a:accent2>
        <a:srgbClr val="32C3D4"/>
      </a:accent2>
      <a:accent3>
        <a:srgbClr val="233845"/>
      </a:accent3>
      <a:accent4>
        <a:srgbClr val="4F606A"/>
      </a:accent4>
      <a:accent5>
        <a:srgbClr val="7B888F"/>
      </a:accent5>
      <a:accent6>
        <a:srgbClr val="A7AFB5"/>
      </a:accent6>
      <a:hlink>
        <a:srgbClr val="00A0AF"/>
      </a:hlink>
      <a:folHlink>
        <a:srgbClr val="32C3D4"/>
      </a:folHlink>
    </a:clrScheme>
    <a:fontScheme name="Wood 2020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34B757A36B6745BAE84652F17B76E2" ma:contentTypeVersion="11" ma:contentTypeDescription="Create a new document." ma:contentTypeScope="" ma:versionID="077181545f452edf349dbca324b8e36f">
  <xsd:schema xmlns:xsd="http://www.w3.org/2001/XMLSchema" xmlns:xs="http://www.w3.org/2001/XMLSchema" xmlns:p="http://schemas.microsoft.com/office/2006/metadata/properties" xmlns:ns2="275722e5-9e00-45bb-b0e3-d613061a74ed" xmlns:ns3="358eca99-01b7-49a3-93c8-5b5276b58ff5" targetNamespace="http://schemas.microsoft.com/office/2006/metadata/properties" ma:root="true" ma:fieldsID="19d8aeff097650cefaa8421667059136" ns2:_="" ns3:_="">
    <xsd:import namespace="275722e5-9e00-45bb-b0e3-d613061a74ed"/>
    <xsd:import namespace="358eca99-01b7-49a3-93c8-5b5276b58f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722e5-9e00-45bb-b0e3-d613061a74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eca99-01b7-49a3-93c8-5b5276b58f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CC9F8-52BC-4466-9F21-D04293F8AD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5722e5-9e00-45bb-b0e3-d613061a74ed"/>
    <ds:schemaRef ds:uri="358eca99-01b7-49a3-93c8-5b5276b58f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5A4D64-C8DA-45E9-A8E6-299FF43883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FA78A4-B713-4081-9D4E-73365BD7A35D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275722e5-9e00-45bb-b0e3-d613061a74ed"/>
    <ds:schemaRef ds:uri="http://purl.org/dc/terms/"/>
    <ds:schemaRef ds:uri="http://schemas.microsoft.com/office/2006/documentManagement/types"/>
    <ds:schemaRef ds:uri="358eca99-01b7-49a3-93c8-5b5276b58ff5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67D7D36-3C6B-4CD9-BEBE-A37411846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1410</Words>
  <Characters>8038</Characters>
  <Application>Microsoft Office Word</Application>
  <DocSecurity>0</DocSecurity>
  <Lines>66</Lines>
  <Paragraphs>18</Paragraphs>
  <ScaleCrop>false</ScaleCrop>
  <Company>PSN</Company>
  <LinksUpToDate>false</LinksUpToDate>
  <CharactersWithSpaces>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Fraser, Victoria</dc:creator>
  <cp:lastModifiedBy>Fraser, Victoria</cp:lastModifiedBy>
  <cp:revision>141</cp:revision>
  <cp:lastPrinted>2017-10-03T10:49:00Z</cp:lastPrinted>
  <dcterms:created xsi:type="dcterms:W3CDTF">2022-02-21T15:47:00Z</dcterms:created>
  <dcterms:modified xsi:type="dcterms:W3CDTF">2022-03-29T11:13:00Z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0x010100D734B757A36B6745BAE84652F17B76E2</vt:lpwstr>
  </property>
</Properties>
</file>