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EB31D9" w14:textId="77777777" w:rsidR="00A45BBC" w:rsidRDefault="00A45BBC">
      <w:pPr>
        <w:spacing w:after="0" w:line="240" w:lineRule="auto"/>
        <w:jc w:val="left"/>
        <w:rPr>
          <w:rFonts w:eastAsia="Times New Roman"/>
          <w:b/>
          <w:bCs/>
          <w:caps/>
          <w:color w:val="FFFFFF" w:themeColor="background1"/>
          <w:sz w:val="32"/>
          <w:szCs w:val="32"/>
        </w:rPr>
      </w:pPr>
      <w:r>
        <w:rPr>
          <w:noProof/>
        </w:rPr>
        <mc:AlternateContent>
          <mc:Choice Requires="wps">
            <w:drawing>
              <wp:anchor distT="0" distB="0" distL="114300" distR="114300" simplePos="0" relativeHeight="251658240" behindDoc="0" locked="0" layoutInCell="1" allowOverlap="1" wp14:anchorId="6317736E" wp14:editId="15B41F20">
                <wp:simplePos x="0" y="0"/>
                <wp:positionH relativeFrom="margin">
                  <wp:align>left</wp:align>
                </wp:positionH>
                <wp:positionV relativeFrom="paragraph">
                  <wp:posOffset>7666990</wp:posOffset>
                </wp:positionV>
                <wp:extent cx="3254400" cy="889200"/>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3254400" cy="889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45F36A" w14:textId="77777777" w:rsidR="00435FCC" w:rsidRPr="00287362" w:rsidRDefault="00435FCC" w:rsidP="00A45BBC">
                            <w:pPr>
                              <w:spacing w:line="240" w:lineRule="auto"/>
                              <w:rPr>
                                <w:rFonts w:cs="Segoe UI"/>
                                <w:b/>
                                <w:color w:val="233845" w:themeColor="text2"/>
                                <w:sz w:val="32"/>
                              </w:rPr>
                            </w:pPr>
                            <w:r>
                              <w:rPr>
                                <w:rFonts w:cs="Segoe UI"/>
                                <w:b/>
                                <w:color w:val="233845" w:themeColor="text2"/>
                                <w:sz w:val="32"/>
                              </w:rPr>
                              <w:t>GoTechnology</w:t>
                            </w:r>
                            <w:r w:rsidRPr="002B1D54">
                              <w:rPr>
                                <w:rFonts w:cs="Segoe UI"/>
                                <w:b/>
                                <w:color w:val="233845" w:themeColor="text2"/>
                                <w:sz w:val="32"/>
                                <w:vertAlign w:val="superscript"/>
                              </w:rPr>
                              <w:t>®</w:t>
                            </w:r>
                            <w:r>
                              <w:rPr>
                                <w:rFonts w:cs="Segoe UI"/>
                                <w:b/>
                                <w:color w:val="233845" w:themeColor="text2"/>
                                <w:sz w:val="32"/>
                                <w:vertAlign w:val="superscript"/>
                              </w:rPr>
                              <w:t xml:space="preserve"> </w:t>
                            </w:r>
                            <w:r>
                              <w:rPr>
                                <w:rFonts w:cs="Segoe UI"/>
                                <w:b/>
                                <w:color w:val="233845" w:themeColor="text2"/>
                                <w:sz w:val="32"/>
                              </w:rPr>
                              <w:t>hub2</w:t>
                            </w:r>
                          </w:p>
                          <w:p w14:paraId="7297E0A7" w14:textId="2000DAD9" w:rsidR="00435FCC" w:rsidRPr="006223EA" w:rsidRDefault="00435FCC" w:rsidP="00A45BBC">
                            <w:pPr>
                              <w:spacing w:after="0" w:line="240" w:lineRule="auto"/>
                              <w:rPr>
                                <w:rFonts w:cs="Segoe UI"/>
                                <w:color w:val="233845" w:themeColor="text2"/>
                                <w:sz w:val="24"/>
                              </w:rPr>
                            </w:pPr>
                            <w:r>
                              <w:rPr>
                                <w:rFonts w:cs="Segoe UI"/>
                                <w:color w:val="233845" w:themeColor="text2"/>
                                <w:sz w:val="24"/>
                              </w:rPr>
                              <w:t>v1.27 Release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17736E" id="_x0000_t202" coordsize="21600,21600" o:spt="202" path="m,l,21600r21600,l21600,xe">
                <v:stroke joinstyle="miter"/>
                <v:path gradientshapeok="t" o:connecttype="rect"/>
              </v:shapetype>
              <v:shape id="Text Box 14" o:spid="_x0000_s1026" type="#_x0000_t202" style="position:absolute;margin-left:0;margin-top:603.7pt;width:256.25pt;height:70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" filled="f" stroked="f" strokeweight=".5pt">
                <v:textbox>
                  <w:txbxContent>
                    <w:p w14:paraId="0C45F36A" w14:textId="77777777" w:rsidR="00435FCC" w:rsidRPr="00287362" w:rsidRDefault="00435FCC" w:rsidP="00A45BBC">
                      <w:pPr>
                        <w:spacing w:line="240" w:lineRule="auto"/>
                        <w:rPr>
                          <w:rFonts w:cs="Segoe UI"/>
                          <w:b/>
                          <w:color w:val="233845" w:themeColor="text2"/>
                          <w:sz w:val="32"/>
                        </w:rPr>
                      </w:pPr>
                      <w:r>
                        <w:rPr>
                          <w:rFonts w:cs="Segoe UI"/>
                          <w:b/>
                          <w:color w:val="233845" w:themeColor="text2"/>
                          <w:sz w:val="32"/>
                        </w:rPr>
                        <w:t>GoTechnology</w:t>
                      </w:r>
                      <w:r w:rsidRPr="002B1D54">
                        <w:rPr>
                          <w:rFonts w:cs="Segoe UI"/>
                          <w:b/>
                          <w:color w:val="233845" w:themeColor="text2"/>
                          <w:sz w:val="32"/>
                          <w:vertAlign w:val="superscript"/>
                        </w:rPr>
                        <w:t>®</w:t>
                      </w:r>
                      <w:r>
                        <w:rPr>
                          <w:rFonts w:cs="Segoe UI"/>
                          <w:b/>
                          <w:color w:val="233845" w:themeColor="text2"/>
                          <w:sz w:val="32"/>
                          <w:vertAlign w:val="superscript"/>
                        </w:rPr>
                        <w:t xml:space="preserve"> </w:t>
                      </w:r>
                      <w:r>
                        <w:rPr>
                          <w:rFonts w:cs="Segoe UI"/>
                          <w:b/>
                          <w:color w:val="233845" w:themeColor="text2"/>
                          <w:sz w:val="32"/>
                        </w:rPr>
                        <w:t>hub2</w:t>
                      </w:r>
                    </w:p>
                    <w:p w14:paraId="7297E0A7" w14:textId="2000DAD9" w:rsidR="00435FCC" w:rsidRPr="006223EA" w:rsidRDefault="00435FCC" w:rsidP="00A45BBC">
                      <w:pPr>
                        <w:spacing w:after="0" w:line="240" w:lineRule="auto"/>
                        <w:rPr>
                          <w:rFonts w:cs="Segoe UI"/>
                          <w:color w:val="233845" w:themeColor="text2"/>
                          <w:sz w:val="24"/>
                        </w:rPr>
                      </w:pPr>
                      <w:r>
                        <w:rPr>
                          <w:rFonts w:cs="Segoe UI"/>
                          <w:color w:val="233845" w:themeColor="text2"/>
                          <w:sz w:val="24"/>
                        </w:rPr>
                        <w:t>v1.27 Release Notes</w:t>
                      </w:r>
                    </w:p>
                  </w:txbxContent>
                </v:textbox>
                <w10:wrap anchorx="margin"/>
              </v:shape>
            </w:pict>
          </mc:Fallback>
        </mc:AlternateContent>
      </w:r>
      <w:r>
        <w:br w:type="page"/>
      </w:r>
    </w:p>
    <w:p w14:paraId="66E43DA7" w14:textId="77777777" w:rsidR="00E85C73" w:rsidRDefault="00BD18A6" w:rsidP="00F420B2">
      <w:pPr>
        <w:pStyle w:val="Heading1"/>
      </w:pPr>
      <w:bookmarkStart w:id="1" w:name="_Toc517953894"/>
      <w:r>
        <w:lastRenderedPageBreak/>
        <w:t>About this Document</w:t>
      </w:r>
      <w:bookmarkEnd w:id="1"/>
    </w:p>
    <w:p w14:paraId="5D1E1831" w14:textId="77777777" w:rsidR="0010746C" w:rsidRDefault="0010746C" w:rsidP="00886982">
      <w:pPr>
        <w:pStyle w:val="Heading2"/>
      </w:pPr>
      <w:bookmarkStart w:id="2" w:name="_Toc517953895"/>
      <w:r>
        <w:t>Purpose</w:t>
      </w:r>
      <w:bookmarkEnd w:id="2"/>
    </w:p>
    <w:p w14:paraId="6692F88C" w14:textId="415FBB3B" w:rsidR="00F420B2" w:rsidRDefault="0064515E" w:rsidP="0064515E">
      <w:r>
        <w:t xml:space="preserve">This document provides a brief overview </w:t>
      </w:r>
      <w:r w:rsidR="00704CAF">
        <w:t>of the changes made between V1</w:t>
      </w:r>
      <w:r w:rsidR="00300D2F">
        <w:t>.</w:t>
      </w:r>
      <w:r w:rsidR="00CA35CC">
        <w:t>26</w:t>
      </w:r>
      <w:r w:rsidR="00704CAF">
        <w:t xml:space="preserve"> and V1.</w:t>
      </w:r>
      <w:r w:rsidR="00CA35CC">
        <w:t>27</w:t>
      </w:r>
      <w:r>
        <w:t xml:space="preserve"> of </w:t>
      </w:r>
      <w:r w:rsidR="00287362">
        <w:t xml:space="preserve">GoTechnology </w:t>
      </w:r>
      <w:r>
        <w:t xml:space="preserve">hub2, </w:t>
      </w:r>
      <w:r w:rsidR="000D3CE6">
        <w:t>and the changes made between the corresponding versions of the Companion</w:t>
      </w:r>
      <w:r w:rsidR="00D72A6C">
        <w:t xml:space="preserve"> Mobile</w:t>
      </w:r>
      <w:r w:rsidR="000D3CE6">
        <w:t xml:space="preserve"> Application. Included are </w:t>
      </w:r>
      <w:r>
        <w:t>further details of each change</w:t>
      </w:r>
      <w:r w:rsidR="000D3CE6">
        <w:t xml:space="preserve"> and a</w:t>
      </w:r>
      <w:r>
        <w:t xml:space="preserve"> listing of completed bug fixes and known issues.</w:t>
      </w:r>
    </w:p>
    <w:p w14:paraId="13C462E2" w14:textId="77777777" w:rsidR="00E85C73" w:rsidRDefault="00E85C73" w:rsidP="00F420B2">
      <w:pPr>
        <w:pStyle w:val="Heading1"/>
      </w:pPr>
      <w:bookmarkStart w:id="3" w:name="_Toc517953898"/>
      <w:r>
        <w:t>Fixed Issues</w:t>
      </w:r>
      <w:bookmarkEnd w:id="3"/>
    </w:p>
    <w:p w14:paraId="70124427" w14:textId="08F7A0CD" w:rsidR="00E85C73" w:rsidRDefault="00E85C73" w:rsidP="00F420B2">
      <w:r>
        <w:t xml:space="preserve">The following </w:t>
      </w:r>
      <w:r w:rsidR="008018B6">
        <w:t>issues have been fixed in version 1.</w:t>
      </w:r>
      <w:r w:rsidR="00CA35CC">
        <w:t>27</w:t>
      </w:r>
      <w:r w:rsidR="008018B6">
        <w:t xml:space="preserve"> of hub2</w:t>
      </w:r>
    </w:p>
    <w:tbl>
      <w:tblPr>
        <w:tblStyle w:val="MiscTable"/>
        <w:tblW w:w="10031" w:type="dxa"/>
        <w:tblLook w:val="0420" w:firstRow="1" w:lastRow="0" w:firstColumn="0" w:lastColumn="0" w:noHBand="0" w:noVBand="1"/>
      </w:tblPr>
      <w:tblGrid>
        <w:gridCol w:w="841"/>
        <w:gridCol w:w="2551"/>
        <w:gridCol w:w="6639"/>
      </w:tblGrid>
      <w:tr w:rsidR="00886982" w:rsidRPr="00F426FD" w14:paraId="65D3337C" w14:textId="77777777" w:rsidTr="00F95316">
        <w:trPr>
          <w:cnfStyle w:val="100000000000" w:firstRow="1" w:lastRow="0" w:firstColumn="0" w:lastColumn="0" w:oddVBand="0" w:evenVBand="0" w:oddHBand="0" w:evenHBand="0" w:firstRowFirstColumn="0" w:firstRowLastColumn="0" w:lastRowFirstColumn="0" w:lastRowLastColumn="0"/>
        </w:trPr>
        <w:tc>
          <w:tcPr>
            <w:tcW w:w="841" w:type="dxa"/>
          </w:tcPr>
          <w:p w14:paraId="07CD7406" w14:textId="77777777" w:rsidR="00886982" w:rsidRPr="00F426FD" w:rsidRDefault="00886982" w:rsidP="00886982">
            <w:pPr>
              <w:pStyle w:val="BodyText"/>
              <w:rPr>
                <w:color w:val="FFFFFF" w:themeColor="background1"/>
              </w:rPr>
            </w:pPr>
            <w:r w:rsidRPr="00F426FD">
              <w:rPr>
                <w:color w:val="FFFFFF" w:themeColor="background1"/>
              </w:rPr>
              <w:t>Case</w:t>
            </w:r>
          </w:p>
        </w:tc>
        <w:tc>
          <w:tcPr>
            <w:tcW w:w="2551" w:type="dxa"/>
          </w:tcPr>
          <w:p w14:paraId="6FE8B45D" w14:textId="77777777" w:rsidR="00886982" w:rsidRPr="00F426FD" w:rsidRDefault="00886982" w:rsidP="00886982">
            <w:pPr>
              <w:pStyle w:val="BodyText"/>
              <w:rPr>
                <w:color w:val="FFFFFF" w:themeColor="background1"/>
              </w:rPr>
            </w:pPr>
            <w:r w:rsidRPr="00F426FD">
              <w:rPr>
                <w:color w:val="FFFFFF" w:themeColor="background1"/>
              </w:rPr>
              <w:t>Title [sic]</w:t>
            </w:r>
          </w:p>
        </w:tc>
        <w:tc>
          <w:tcPr>
            <w:tcW w:w="6639" w:type="dxa"/>
          </w:tcPr>
          <w:p w14:paraId="4D5C37BD" w14:textId="77777777" w:rsidR="00886982" w:rsidRPr="00F426FD" w:rsidRDefault="00886982" w:rsidP="00886982">
            <w:pPr>
              <w:pStyle w:val="BodyText"/>
              <w:rPr>
                <w:color w:val="FFFFFF" w:themeColor="background1"/>
              </w:rPr>
            </w:pPr>
            <w:r w:rsidRPr="00F426FD">
              <w:rPr>
                <w:color w:val="FFFFFF" w:themeColor="background1"/>
              </w:rPr>
              <w:t>Details</w:t>
            </w:r>
          </w:p>
        </w:tc>
      </w:tr>
      <w:tr w:rsidR="00301FE7" w:rsidRPr="00F426FD" w14:paraId="5F207E7B" w14:textId="77777777" w:rsidTr="00F95316">
        <w:trPr>
          <w:cnfStyle w:val="000000100000" w:firstRow="0" w:lastRow="0" w:firstColumn="0" w:lastColumn="0" w:oddVBand="0" w:evenVBand="0" w:oddHBand="1" w:evenHBand="0" w:firstRowFirstColumn="0" w:firstRowLastColumn="0" w:lastRowFirstColumn="0" w:lastRowLastColumn="0"/>
        </w:trPr>
        <w:tc>
          <w:tcPr>
            <w:tcW w:w="841" w:type="dxa"/>
          </w:tcPr>
          <w:p w14:paraId="3A09C16D" w14:textId="0ADC8521" w:rsidR="00301FE7" w:rsidRPr="00F426FD" w:rsidRDefault="00326230" w:rsidP="0021625B">
            <w:pPr>
              <w:jc w:val="left"/>
              <w:rPr>
                <w:rFonts w:cs="Segoe UI"/>
                <w:szCs w:val="20"/>
              </w:rPr>
            </w:pPr>
            <w:r>
              <w:rPr>
                <w:rFonts w:cs="Segoe UI"/>
                <w:szCs w:val="20"/>
              </w:rPr>
              <w:t>65331</w:t>
            </w:r>
          </w:p>
        </w:tc>
        <w:tc>
          <w:tcPr>
            <w:tcW w:w="2551" w:type="dxa"/>
          </w:tcPr>
          <w:p w14:paraId="234E4CAA" w14:textId="1EDD96F8" w:rsidR="00301FE7" w:rsidRPr="00F426FD" w:rsidRDefault="00A30EDD" w:rsidP="0021625B">
            <w:pPr>
              <w:jc w:val="left"/>
              <w:rPr>
                <w:rFonts w:cs="Segoe UI"/>
                <w:szCs w:val="20"/>
              </w:rPr>
            </w:pPr>
            <w:r>
              <w:rPr>
                <w:rFonts w:cs="Segoe UI"/>
                <w:szCs w:val="20"/>
              </w:rPr>
              <w:t>Unable to Generate Level E Handover Digital Documents</w:t>
            </w:r>
          </w:p>
        </w:tc>
        <w:tc>
          <w:tcPr>
            <w:tcW w:w="6639" w:type="dxa"/>
          </w:tcPr>
          <w:p w14:paraId="76D00F3C" w14:textId="3B8882A5" w:rsidR="00301FE7" w:rsidRDefault="00A30EDD" w:rsidP="0021625B">
            <w:pPr>
              <w:jc w:val="left"/>
              <w:rPr>
                <w:rFonts w:cs="Segoe UI"/>
                <w:szCs w:val="20"/>
              </w:rPr>
            </w:pPr>
            <w:r>
              <w:rPr>
                <w:rFonts w:cs="Segoe UI"/>
                <w:szCs w:val="20"/>
              </w:rPr>
              <w:t>When clicking on the Generate button on the View page of a Level E Handover, the Digital Document would not generate, and an error message would be shown instead.</w:t>
            </w:r>
          </w:p>
          <w:p w14:paraId="0DDFD5FA" w14:textId="5AC50172" w:rsidR="00A30EDD" w:rsidRPr="00F426FD" w:rsidRDefault="00A30EDD" w:rsidP="0021625B">
            <w:pPr>
              <w:jc w:val="left"/>
              <w:rPr>
                <w:rFonts w:cs="Segoe UI"/>
                <w:szCs w:val="20"/>
              </w:rPr>
            </w:pPr>
            <w:r>
              <w:rPr>
                <w:rFonts w:cs="Segoe UI"/>
                <w:szCs w:val="20"/>
              </w:rPr>
              <w:t>This has now been fixed and the documents generate correctly.</w:t>
            </w:r>
          </w:p>
        </w:tc>
      </w:tr>
      <w:tr w:rsidR="00301FE7" w:rsidRPr="00F426FD" w14:paraId="24077F64" w14:textId="77777777" w:rsidTr="00F95316">
        <w:tc>
          <w:tcPr>
            <w:tcW w:w="841" w:type="dxa"/>
          </w:tcPr>
          <w:p w14:paraId="7CA12A64" w14:textId="26294407" w:rsidR="00301FE7" w:rsidRPr="00F426FD" w:rsidRDefault="00A30EDD" w:rsidP="0021625B">
            <w:pPr>
              <w:jc w:val="left"/>
              <w:rPr>
                <w:rFonts w:cs="Segoe UI"/>
                <w:szCs w:val="20"/>
              </w:rPr>
            </w:pPr>
            <w:r>
              <w:rPr>
                <w:rFonts w:cs="Segoe UI"/>
                <w:szCs w:val="20"/>
              </w:rPr>
              <w:t>65236</w:t>
            </w:r>
          </w:p>
        </w:tc>
        <w:tc>
          <w:tcPr>
            <w:tcW w:w="2551" w:type="dxa"/>
          </w:tcPr>
          <w:p w14:paraId="4DE44C3E" w14:textId="7991B9E9" w:rsidR="00301FE7" w:rsidRPr="00F426FD" w:rsidRDefault="00A30EDD" w:rsidP="0021625B">
            <w:pPr>
              <w:jc w:val="left"/>
              <w:rPr>
                <w:rFonts w:cs="Segoe UI"/>
                <w:szCs w:val="20"/>
              </w:rPr>
            </w:pPr>
            <w:r>
              <w:rPr>
                <w:rFonts w:cs="Segoe UI"/>
                <w:szCs w:val="20"/>
              </w:rPr>
              <w:t>Punch List Reports don’t show correct dates when filtered by Sub System</w:t>
            </w:r>
          </w:p>
        </w:tc>
        <w:tc>
          <w:tcPr>
            <w:tcW w:w="6639" w:type="dxa"/>
          </w:tcPr>
          <w:p w14:paraId="73F9E0C4" w14:textId="77777777" w:rsidR="00301FE7" w:rsidRDefault="00A30EDD" w:rsidP="0021625B">
            <w:pPr>
              <w:jc w:val="left"/>
              <w:rPr>
                <w:rFonts w:cs="Segoe UI"/>
                <w:szCs w:val="20"/>
              </w:rPr>
            </w:pPr>
            <w:r>
              <w:rPr>
                <w:rFonts w:cs="Segoe UI"/>
                <w:szCs w:val="20"/>
              </w:rPr>
              <w:t xml:space="preserve">When filtering a Detailed Punch List Item Report which included sign off information by Sub System, the report would lose some of the information on the sign off. </w:t>
            </w:r>
          </w:p>
          <w:p w14:paraId="4A4DC190" w14:textId="4D8792FE" w:rsidR="00A30EDD" w:rsidRPr="00F426FD" w:rsidRDefault="00A30EDD" w:rsidP="0021625B">
            <w:pPr>
              <w:jc w:val="left"/>
              <w:rPr>
                <w:rFonts w:cs="Segoe UI"/>
                <w:szCs w:val="20"/>
              </w:rPr>
            </w:pPr>
            <w:r>
              <w:rPr>
                <w:rFonts w:cs="Segoe UI"/>
                <w:szCs w:val="20"/>
              </w:rPr>
              <w:t>This was due to the Flexible Sign Offs not being correctly filtered by Sub System.  This has now been fixed.</w:t>
            </w:r>
          </w:p>
        </w:tc>
      </w:tr>
      <w:tr w:rsidR="00301FE7" w:rsidRPr="00F426FD" w14:paraId="2335859C" w14:textId="77777777" w:rsidTr="00F95316">
        <w:trPr>
          <w:cnfStyle w:val="000000100000" w:firstRow="0" w:lastRow="0" w:firstColumn="0" w:lastColumn="0" w:oddVBand="0" w:evenVBand="0" w:oddHBand="1" w:evenHBand="0" w:firstRowFirstColumn="0" w:firstRowLastColumn="0" w:lastRowFirstColumn="0" w:lastRowLastColumn="0"/>
        </w:trPr>
        <w:tc>
          <w:tcPr>
            <w:tcW w:w="841" w:type="dxa"/>
          </w:tcPr>
          <w:p w14:paraId="4EAEDD25" w14:textId="36015B53" w:rsidR="00301FE7" w:rsidRPr="00F426FD" w:rsidRDefault="00A30EDD" w:rsidP="0021625B">
            <w:pPr>
              <w:jc w:val="left"/>
              <w:rPr>
                <w:rFonts w:cs="Segoe UI"/>
                <w:szCs w:val="20"/>
              </w:rPr>
            </w:pPr>
            <w:r>
              <w:rPr>
                <w:rFonts w:cs="Segoe UI"/>
                <w:szCs w:val="20"/>
              </w:rPr>
              <w:t>63869</w:t>
            </w:r>
          </w:p>
        </w:tc>
        <w:tc>
          <w:tcPr>
            <w:tcW w:w="2551" w:type="dxa"/>
          </w:tcPr>
          <w:p w14:paraId="2566A8AA" w14:textId="420CF0FA" w:rsidR="00301FE7" w:rsidRPr="00F426FD" w:rsidRDefault="00A30EDD" w:rsidP="0021625B">
            <w:pPr>
              <w:jc w:val="left"/>
              <w:rPr>
                <w:rFonts w:cs="Segoe UI"/>
                <w:szCs w:val="20"/>
              </w:rPr>
            </w:pPr>
            <w:r>
              <w:rPr>
                <w:rFonts w:cs="Segoe UI"/>
                <w:szCs w:val="20"/>
              </w:rPr>
              <w:t>Handover Pages would show error message if Handover contained a “/”</w:t>
            </w:r>
          </w:p>
        </w:tc>
        <w:tc>
          <w:tcPr>
            <w:tcW w:w="6639" w:type="dxa"/>
          </w:tcPr>
          <w:p w14:paraId="4877978A" w14:textId="77777777" w:rsidR="00E1741E" w:rsidRDefault="00A30EDD" w:rsidP="0021625B">
            <w:pPr>
              <w:jc w:val="left"/>
              <w:rPr>
                <w:rFonts w:cs="Segoe UI"/>
                <w:szCs w:val="20"/>
              </w:rPr>
            </w:pPr>
            <w:r>
              <w:rPr>
                <w:rFonts w:cs="Segoe UI"/>
                <w:szCs w:val="20"/>
              </w:rPr>
              <w:t>When creating a Handover Type with a Forward Slash (“/”) in the name, attempting to navigate to any pages about that Handover would fail.</w:t>
            </w:r>
          </w:p>
          <w:p w14:paraId="6E613B86" w14:textId="0D109D91" w:rsidR="00A30EDD" w:rsidRPr="00F426FD" w:rsidRDefault="00A30EDD" w:rsidP="0021625B">
            <w:pPr>
              <w:jc w:val="left"/>
              <w:rPr>
                <w:rFonts w:cs="Segoe UI"/>
                <w:szCs w:val="20"/>
              </w:rPr>
            </w:pPr>
            <w:r>
              <w:rPr>
                <w:rFonts w:cs="Segoe UI"/>
                <w:szCs w:val="20"/>
              </w:rPr>
              <w:t>This has been fixed by preventing Handover Types from having a Slash or any special character in the name.</w:t>
            </w:r>
          </w:p>
        </w:tc>
      </w:tr>
      <w:tr w:rsidR="00E1741E" w:rsidRPr="00F426FD" w14:paraId="2360E21A" w14:textId="77777777" w:rsidTr="00F95316">
        <w:tc>
          <w:tcPr>
            <w:tcW w:w="841" w:type="dxa"/>
          </w:tcPr>
          <w:p w14:paraId="575363F3" w14:textId="4CE6B4F5" w:rsidR="00E1741E" w:rsidRPr="00F426FD" w:rsidRDefault="00A30EDD" w:rsidP="0021625B">
            <w:pPr>
              <w:jc w:val="left"/>
              <w:rPr>
                <w:rFonts w:cs="Segoe UI"/>
                <w:szCs w:val="20"/>
              </w:rPr>
            </w:pPr>
            <w:r>
              <w:rPr>
                <w:rFonts w:cs="Segoe UI"/>
                <w:szCs w:val="20"/>
              </w:rPr>
              <w:t>65547</w:t>
            </w:r>
          </w:p>
        </w:tc>
        <w:tc>
          <w:tcPr>
            <w:tcW w:w="2551" w:type="dxa"/>
          </w:tcPr>
          <w:p w14:paraId="352E368C" w14:textId="0D48F179" w:rsidR="00E1741E" w:rsidRPr="00F426FD" w:rsidRDefault="00A30EDD" w:rsidP="0021625B">
            <w:pPr>
              <w:jc w:val="left"/>
              <w:rPr>
                <w:rFonts w:cs="Segoe UI"/>
                <w:szCs w:val="20"/>
              </w:rPr>
            </w:pPr>
            <w:r>
              <w:rPr>
                <w:rFonts w:cs="Segoe UI"/>
                <w:szCs w:val="20"/>
              </w:rPr>
              <w:t>Handover Search Filters not correctly resetting</w:t>
            </w:r>
          </w:p>
        </w:tc>
        <w:tc>
          <w:tcPr>
            <w:tcW w:w="6639" w:type="dxa"/>
          </w:tcPr>
          <w:p w14:paraId="73488CD8" w14:textId="2A47B974" w:rsidR="00A30EDD" w:rsidRDefault="00A30EDD" w:rsidP="0021625B">
            <w:pPr>
              <w:jc w:val="left"/>
              <w:rPr>
                <w:rFonts w:cs="Segoe UI"/>
                <w:szCs w:val="20"/>
              </w:rPr>
            </w:pPr>
            <w:r>
              <w:rPr>
                <w:rFonts w:cs="Segoe UI"/>
                <w:szCs w:val="20"/>
              </w:rPr>
              <w:t xml:space="preserve">When navigating back to the Handover Search page </w:t>
            </w:r>
            <w:r w:rsidR="005764BC">
              <w:rPr>
                <w:rFonts w:cs="Segoe UI"/>
                <w:szCs w:val="20"/>
              </w:rPr>
              <w:t>any</w:t>
            </w:r>
            <w:r>
              <w:rPr>
                <w:rFonts w:cs="Segoe UI"/>
                <w:szCs w:val="20"/>
              </w:rPr>
              <w:t xml:space="preserve"> previous search results</w:t>
            </w:r>
            <w:r w:rsidR="005764BC">
              <w:rPr>
                <w:rFonts w:cs="Segoe UI"/>
                <w:szCs w:val="20"/>
              </w:rPr>
              <w:t xml:space="preserve"> </w:t>
            </w:r>
            <w:r>
              <w:rPr>
                <w:rFonts w:cs="Segoe UI"/>
                <w:szCs w:val="20"/>
              </w:rPr>
              <w:t>were not correctly retained.</w:t>
            </w:r>
          </w:p>
          <w:p w14:paraId="48EF6775" w14:textId="64E6258D" w:rsidR="00E1741E" w:rsidRPr="00F426FD" w:rsidRDefault="00A30EDD" w:rsidP="0021625B">
            <w:pPr>
              <w:jc w:val="left"/>
              <w:rPr>
                <w:rFonts w:cs="Segoe UI"/>
                <w:szCs w:val="20"/>
              </w:rPr>
            </w:pPr>
            <w:r>
              <w:rPr>
                <w:rFonts w:cs="Segoe UI"/>
                <w:szCs w:val="20"/>
              </w:rPr>
              <w:t xml:space="preserve">This has now been fixed and the Handover Search retains the search results as with the other pages in hub2.  </w:t>
            </w:r>
          </w:p>
        </w:tc>
      </w:tr>
      <w:tr w:rsidR="00E1741E" w:rsidRPr="00F426FD" w14:paraId="380364C1" w14:textId="77777777" w:rsidTr="00F95316">
        <w:trPr>
          <w:cnfStyle w:val="000000100000" w:firstRow="0" w:lastRow="0" w:firstColumn="0" w:lastColumn="0" w:oddVBand="0" w:evenVBand="0" w:oddHBand="1" w:evenHBand="0" w:firstRowFirstColumn="0" w:firstRowLastColumn="0" w:lastRowFirstColumn="0" w:lastRowLastColumn="0"/>
        </w:trPr>
        <w:tc>
          <w:tcPr>
            <w:tcW w:w="841" w:type="dxa"/>
          </w:tcPr>
          <w:p w14:paraId="56CEB6D1" w14:textId="400456C1" w:rsidR="00E1741E" w:rsidRPr="00F426FD" w:rsidRDefault="00A30EDD" w:rsidP="0021625B">
            <w:pPr>
              <w:jc w:val="left"/>
              <w:rPr>
                <w:rFonts w:cs="Segoe UI"/>
                <w:szCs w:val="20"/>
              </w:rPr>
            </w:pPr>
            <w:r>
              <w:rPr>
                <w:rFonts w:cs="Segoe UI"/>
                <w:szCs w:val="20"/>
              </w:rPr>
              <w:t>65193</w:t>
            </w:r>
          </w:p>
        </w:tc>
        <w:tc>
          <w:tcPr>
            <w:tcW w:w="2551" w:type="dxa"/>
          </w:tcPr>
          <w:p w14:paraId="534852AE" w14:textId="4546F339" w:rsidR="00E1741E" w:rsidRPr="00F426FD" w:rsidRDefault="00A30EDD" w:rsidP="0021625B">
            <w:pPr>
              <w:jc w:val="left"/>
              <w:rPr>
                <w:rFonts w:cs="Segoe UI"/>
                <w:szCs w:val="20"/>
              </w:rPr>
            </w:pPr>
            <w:r w:rsidRPr="00A30EDD">
              <w:rPr>
                <w:rFonts w:cs="Segoe UI"/>
                <w:szCs w:val="20"/>
              </w:rPr>
              <w:t>Closing popup with background click on Work Pack Completions Grid stops it responding to further clicks</w:t>
            </w:r>
          </w:p>
        </w:tc>
        <w:tc>
          <w:tcPr>
            <w:tcW w:w="6639" w:type="dxa"/>
          </w:tcPr>
          <w:p w14:paraId="57BE1EE3" w14:textId="5DEF93EE" w:rsidR="00A30EDD" w:rsidRDefault="00A30EDD" w:rsidP="0021625B">
            <w:pPr>
              <w:jc w:val="left"/>
              <w:rPr>
                <w:rFonts w:cs="Segoe UI"/>
                <w:szCs w:val="20"/>
              </w:rPr>
            </w:pPr>
            <w:r>
              <w:rPr>
                <w:rFonts w:cs="Segoe UI"/>
                <w:szCs w:val="20"/>
              </w:rPr>
              <w:t>When on the Work Pack Completions Grid it is possible to see a Detail View of the Work Pack</w:t>
            </w:r>
            <w:r w:rsidR="00693E09">
              <w:rPr>
                <w:rFonts w:cs="Segoe UI"/>
                <w:szCs w:val="20"/>
              </w:rPr>
              <w:t>. T</w:t>
            </w:r>
            <w:r>
              <w:rPr>
                <w:rFonts w:cs="Segoe UI"/>
                <w:szCs w:val="20"/>
              </w:rPr>
              <w:t xml:space="preserve">his popup can be closed in two different ways.  Either by clicking the “X” at the top right of the screen or clicking outside the popup area.  </w:t>
            </w:r>
          </w:p>
          <w:p w14:paraId="1898C67D" w14:textId="52F0A9B3" w:rsidR="00E1741E" w:rsidRPr="00F426FD" w:rsidRDefault="00A30EDD" w:rsidP="0021625B">
            <w:pPr>
              <w:jc w:val="left"/>
              <w:rPr>
                <w:rFonts w:cs="Segoe UI"/>
                <w:szCs w:val="20"/>
              </w:rPr>
            </w:pPr>
            <w:r>
              <w:rPr>
                <w:rFonts w:cs="Segoe UI"/>
                <w:szCs w:val="20"/>
              </w:rPr>
              <w:t>Clicking outside the popup area previously cause</w:t>
            </w:r>
            <w:r w:rsidR="00693E09">
              <w:rPr>
                <w:rFonts w:cs="Segoe UI"/>
                <w:szCs w:val="20"/>
              </w:rPr>
              <w:t>d</w:t>
            </w:r>
            <w:r>
              <w:rPr>
                <w:rFonts w:cs="Segoe UI"/>
                <w:szCs w:val="20"/>
              </w:rPr>
              <w:t xml:space="preserve"> the Work Pack Completions Grid to stop functioning</w:t>
            </w:r>
            <w:r w:rsidR="00693E09">
              <w:rPr>
                <w:rFonts w:cs="Segoe UI"/>
                <w:szCs w:val="20"/>
              </w:rPr>
              <w:t>. T</w:t>
            </w:r>
            <w:r>
              <w:rPr>
                <w:rFonts w:cs="Segoe UI"/>
                <w:szCs w:val="20"/>
              </w:rPr>
              <w:t>his behaviour has now been fixed</w:t>
            </w:r>
          </w:p>
        </w:tc>
      </w:tr>
      <w:tr w:rsidR="00A30EDD" w:rsidRPr="00F426FD" w14:paraId="2C6E9562" w14:textId="77777777" w:rsidTr="00F95316">
        <w:tc>
          <w:tcPr>
            <w:tcW w:w="841" w:type="dxa"/>
          </w:tcPr>
          <w:p w14:paraId="1B62B7BB" w14:textId="1A7CE3A5" w:rsidR="00A30EDD" w:rsidRDefault="00A30EDD" w:rsidP="0021625B">
            <w:pPr>
              <w:jc w:val="left"/>
              <w:rPr>
                <w:rFonts w:cs="Segoe UI"/>
                <w:szCs w:val="20"/>
              </w:rPr>
            </w:pPr>
            <w:r>
              <w:rPr>
                <w:rFonts w:cs="Segoe UI"/>
                <w:szCs w:val="20"/>
              </w:rPr>
              <w:t>64813</w:t>
            </w:r>
          </w:p>
        </w:tc>
        <w:tc>
          <w:tcPr>
            <w:tcW w:w="2551" w:type="dxa"/>
          </w:tcPr>
          <w:p w14:paraId="352F3BE7" w14:textId="5004E949" w:rsidR="00A30EDD" w:rsidRPr="00A30EDD" w:rsidRDefault="00A30EDD" w:rsidP="0021625B">
            <w:pPr>
              <w:jc w:val="left"/>
              <w:rPr>
                <w:rFonts w:cs="Segoe UI"/>
                <w:szCs w:val="20"/>
              </w:rPr>
            </w:pPr>
            <w:r>
              <w:rPr>
                <w:rFonts w:cs="Segoe UI"/>
                <w:szCs w:val="20"/>
              </w:rPr>
              <w:t>Unit of Measure Import did not function</w:t>
            </w:r>
          </w:p>
        </w:tc>
        <w:tc>
          <w:tcPr>
            <w:tcW w:w="6639" w:type="dxa"/>
          </w:tcPr>
          <w:p w14:paraId="269DD3D4" w14:textId="43B5D3BD" w:rsidR="00A30EDD" w:rsidRDefault="00A30EDD" w:rsidP="0021625B">
            <w:pPr>
              <w:jc w:val="left"/>
              <w:rPr>
                <w:rFonts w:cs="Segoe UI"/>
                <w:szCs w:val="20"/>
              </w:rPr>
            </w:pPr>
            <w:r>
              <w:rPr>
                <w:rFonts w:cs="Segoe UI"/>
                <w:szCs w:val="20"/>
              </w:rPr>
              <w:t>Attempting to perform any Import on Unit of Measure would cause an error message to appear.</w:t>
            </w:r>
          </w:p>
          <w:p w14:paraId="7019E4E2" w14:textId="6AB63531" w:rsidR="00A30EDD" w:rsidRDefault="00A30EDD" w:rsidP="0021625B">
            <w:pPr>
              <w:jc w:val="left"/>
              <w:rPr>
                <w:rFonts w:cs="Segoe UI"/>
                <w:szCs w:val="20"/>
              </w:rPr>
            </w:pPr>
            <w:r>
              <w:rPr>
                <w:rFonts w:cs="Segoe UI"/>
                <w:szCs w:val="20"/>
              </w:rPr>
              <w:t xml:space="preserve">This has now been fixed and the Unit of Measure import now works correctly </w:t>
            </w:r>
          </w:p>
        </w:tc>
      </w:tr>
      <w:tr w:rsidR="00A30EDD" w:rsidRPr="00F426FD" w14:paraId="667A9E58" w14:textId="77777777" w:rsidTr="00F95316">
        <w:trPr>
          <w:cnfStyle w:val="000000100000" w:firstRow="0" w:lastRow="0" w:firstColumn="0" w:lastColumn="0" w:oddVBand="0" w:evenVBand="0" w:oddHBand="1" w:evenHBand="0" w:firstRowFirstColumn="0" w:firstRowLastColumn="0" w:lastRowFirstColumn="0" w:lastRowLastColumn="0"/>
        </w:trPr>
        <w:tc>
          <w:tcPr>
            <w:tcW w:w="841" w:type="dxa"/>
          </w:tcPr>
          <w:p w14:paraId="283D3B6C" w14:textId="357AAB58" w:rsidR="00A30EDD" w:rsidRDefault="00A30EDD" w:rsidP="0021625B">
            <w:pPr>
              <w:jc w:val="left"/>
              <w:rPr>
                <w:rFonts w:cs="Segoe UI"/>
                <w:szCs w:val="20"/>
              </w:rPr>
            </w:pPr>
            <w:r>
              <w:rPr>
                <w:rFonts w:cs="Segoe UI"/>
                <w:szCs w:val="20"/>
              </w:rPr>
              <w:lastRenderedPageBreak/>
              <w:t>63743</w:t>
            </w:r>
          </w:p>
        </w:tc>
        <w:tc>
          <w:tcPr>
            <w:tcW w:w="2551" w:type="dxa"/>
          </w:tcPr>
          <w:p w14:paraId="501D6531" w14:textId="789EBB66" w:rsidR="00A30EDD" w:rsidRDefault="00A30EDD" w:rsidP="0021625B">
            <w:pPr>
              <w:jc w:val="left"/>
              <w:rPr>
                <w:rFonts w:cs="Segoe UI"/>
                <w:szCs w:val="20"/>
              </w:rPr>
            </w:pPr>
            <w:r>
              <w:rPr>
                <w:rFonts w:cs="Segoe UI"/>
                <w:szCs w:val="20"/>
              </w:rPr>
              <w:t>Summary Report – Discipline breakdowns grouped by Tag Discipline instead of ITR Discipline</w:t>
            </w:r>
          </w:p>
        </w:tc>
        <w:tc>
          <w:tcPr>
            <w:tcW w:w="6639" w:type="dxa"/>
          </w:tcPr>
          <w:p w14:paraId="0628A7EE" w14:textId="77777777" w:rsidR="00A30EDD" w:rsidRDefault="00A30EDD" w:rsidP="0021625B">
            <w:pPr>
              <w:jc w:val="left"/>
              <w:rPr>
                <w:rFonts w:cs="Segoe UI"/>
                <w:szCs w:val="20"/>
              </w:rPr>
            </w:pPr>
            <w:r>
              <w:rPr>
                <w:rFonts w:cs="Segoe UI"/>
                <w:szCs w:val="20"/>
              </w:rPr>
              <w:t>When producing a summary Tag ITR Report which was grouped by Area or Module and selecting a Discipline Breakdown, the counts for each Discipline where broken down by Tag Discipline instead of ITR Discipline.</w:t>
            </w:r>
          </w:p>
          <w:p w14:paraId="12BFE32B" w14:textId="4B33C7CD" w:rsidR="00A30EDD" w:rsidRDefault="00A30EDD" w:rsidP="0021625B">
            <w:pPr>
              <w:jc w:val="left"/>
              <w:rPr>
                <w:rFonts w:cs="Segoe UI"/>
                <w:szCs w:val="20"/>
              </w:rPr>
            </w:pPr>
            <w:r>
              <w:rPr>
                <w:rFonts w:cs="Segoe UI"/>
                <w:szCs w:val="20"/>
              </w:rPr>
              <w:t xml:space="preserve">This has now been fixed and ITR Discipline is used of all Tag ITR Summary Reports </w:t>
            </w:r>
            <w:r w:rsidR="00EA5158">
              <w:rPr>
                <w:rFonts w:cs="Segoe UI"/>
                <w:szCs w:val="20"/>
              </w:rPr>
              <w:t>which have a Discipline Breakdown.</w:t>
            </w:r>
          </w:p>
        </w:tc>
      </w:tr>
    </w:tbl>
    <w:p w14:paraId="753D148E" w14:textId="77777777" w:rsidR="00522A9A" w:rsidRDefault="00522A9A" w:rsidP="00522A9A">
      <w:pPr>
        <w:pStyle w:val="Heading1"/>
        <w:numPr>
          <w:ilvl w:val="0"/>
          <w:numId w:val="0"/>
        </w:numPr>
        <w:ind w:left="567"/>
      </w:pPr>
      <w:bookmarkStart w:id="4" w:name="_Toc517953900"/>
    </w:p>
    <w:p w14:paraId="434A80A0" w14:textId="77777777" w:rsidR="00E85C73" w:rsidRDefault="00A83E28" w:rsidP="00F420B2">
      <w:pPr>
        <w:pStyle w:val="Heading1"/>
      </w:pPr>
      <w:r>
        <w:t>Known</w:t>
      </w:r>
      <w:r w:rsidR="00144332">
        <w:t xml:space="preserve"> Issues</w:t>
      </w:r>
      <w:bookmarkEnd w:id="4"/>
    </w:p>
    <w:p w14:paraId="53E24375" w14:textId="1016FC49" w:rsidR="00703E1F" w:rsidRDefault="0064515E" w:rsidP="00DB02AD">
      <w:pPr>
        <w:rPr>
          <w:rFonts w:eastAsia="Times New Roman" w:cs="Segoe UI"/>
          <w:b/>
          <w:snapToGrid w:val="0"/>
          <w:sz w:val="24"/>
          <w:szCs w:val="32"/>
        </w:rPr>
      </w:pPr>
      <w:r>
        <w:t xml:space="preserve">A full list of </w:t>
      </w:r>
      <w:r>
        <w:rPr>
          <w:rFonts w:ascii="Tahoma" w:hAnsi="Tahoma" w:cs="Tahoma"/>
        </w:rPr>
        <w:t>“</w:t>
      </w:r>
      <w:r>
        <w:t>Known Issues</w:t>
      </w:r>
      <w:r>
        <w:rPr>
          <w:rFonts w:ascii="Tahoma" w:hAnsi="Tahoma" w:cs="Tahoma"/>
        </w:rPr>
        <w:t xml:space="preserve">” </w:t>
      </w:r>
      <w:r>
        <w:t xml:space="preserve">can be found at </w:t>
      </w:r>
      <w:hyperlink r:id="rId11" w:history="1">
        <w:r w:rsidR="00300D2F" w:rsidRPr="00D22EE6">
          <w:rPr>
            <w:rStyle w:val="Hyperlink"/>
          </w:rPr>
          <w:t>https://qedi-gotechnology.github.io/</w:t>
        </w:r>
      </w:hyperlink>
      <w:r w:rsidR="00300D2F">
        <w:t xml:space="preserve"> </w:t>
      </w:r>
      <w:bookmarkStart w:id="5" w:name="_Toc517953901"/>
    </w:p>
    <w:p w14:paraId="0477EC1E" w14:textId="2DBB2B4B" w:rsidR="00E85C73" w:rsidRDefault="00DB02AD" w:rsidP="00F420B2">
      <w:pPr>
        <w:pStyle w:val="Heading1"/>
      </w:pPr>
      <w:r>
        <w:t xml:space="preserve">hub2 Portal </w:t>
      </w:r>
      <w:r w:rsidR="00144332">
        <w:t>Features</w:t>
      </w:r>
      <w:bookmarkEnd w:id="5"/>
    </w:p>
    <w:p w14:paraId="711AFE16" w14:textId="30A24D3F" w:rsidR="00DB02AD" w:rsidRDefault="00DB02AD" w:rsidP="00DB02AD">
      <w:r>
        <w:t>The following new feature have been added to hub2</w:t>
      </w:r>
      <w:r w:rsidR="00185C0D">
        <w:t xml:space="preserve"> in v1.27</w:t>
      </w:r>
    </w:p>
    <w:p w14:paraId="46A39ED8" w14:textId="022531D0" w:rsidR="00DB02AD" w:rsidRDefault="00DB02AD" w:rsidP="00DB02AD">
      <w:pPr>
        <w:pStyle w:val="ListParagraph"/>
        <w:numPr>
          <w:ilvl w:val="0"/>
          <w:numId w:val="30"/>
        </w:numPr>
      </w:pPr>
      <w:r>
        <w:t>Detail Reports – Separate Grouping Page</w:t>
      </w:r>
    </w:p>
    <w:p w14:paraId="427F40A5" w14:textId="77777777" w:rsidR="00DB02AD" w:rsidRPr="00DB02AD" w:rsidRDefault="00DB02AD" w:rsidP="00DB02AD">
      <w:pPr>
        <w:pStyle w:val="ListParagraph"/>
        <w:numPr>
          <w:ilvl w:val="0"/>
          <w:numId w:val="30"/>
        </w:numPr>
      </w:pPr>
      <w:r w:rsidRPr="00DB02AD">
        <w:t>Digital Document Header Table: Loop Tags</w:t>
      </w:r>
    </w:p>
    <w:p w14:paraId="67F4999B" w14:textId="6563E357" w:rsidR="00DB02AD" w:rsidRDefault="00DB02AD" w:rsidP="00DB02AD">
      <w:pPr>
        <w:pStyle w:val="ListParagraph"/>
        <w:numPr>
          <w:ilvl w:val="0"/>
          <w:numId w:val="30"/>
        </w:numPr>
      </w:pPr>
      <w:r>
        <w:t>Procedure Planned Vs Actual Reports</w:t>
      </w:r>
    </w:p>
    <w:p w14:paraId="20C97CC4" w14:textId="12B7BC00" w:rsidR="00DB02AD" w:rsidRDefault="00DB02AD" w:rsidP="00DB02AD">
      <w:pPr>
        <w:pStyle w:val="ListParagraph"/>
        <w:numPr>
          <w:ilvl w:val="0"/>
          <w:numId w:val="30"/>
        </w:numPr>
      </w:pPr>
      <w:r>
        <w:t>Procedure Summary Reports</w:t>
      </w:r>
    </w:p>
    <w:p w14:paraId="2DB3F8A9" w14:textId="2BF52F1A" w:rsidR="00DB02AD" w:rsidRDefault="00DB02AD" w:rsidP="00DB02AD">
      <w:pPr>
        <w:pStyle w:val="ListParagraph"/>
        <w:numPr>
          <w:ilvl w:val="0"/>
          <w:numId w:val="30"/>
        </w:numPr>
      </w:pPr>
      <w:r>
        <w:t>Drawing Status and Comment</w:t>
      </w:r>
    </w:p>
    <w:p w14:paraId="781CC64B" w14:textId="77A48225" w:rsidR="00DB02AD" w:rsidRDefault="00DB02AD" w:rsidP="00DB02AD">
      <w:pPr>
        <w:pStyle w:val="ListParagraph"/>
        <w:numPr>
          <w:ilvl w:val="0"/>
          <w:numId w:val="30"/>
        </w:numPr>
      </w:pPr>
      <w:r>
        <w:t>New Fields on Procedure Detail Report</w:t>
      </w:r>
    </w:p>
    <w:p w14:paraId="7D21C0C5" w14:textId="27CE1E6D" w:rsidR="00DB02AD" w:rsidRDefault="00DB02AD" w:rsidP="00DB02AD">
      <w:pPr>
        <w:pStyle w:val="ListParagraph"/>
        <w:numPr>
          <w:ilvl w:val="0"/>
          <w:numId w:val="30"/>
        </w:numPr>
      </w:pPr>
      <w:r>
        <w:t>New Fields on Tag ITR</w:t>
      </w:r>
    </w:p>
    <w:p w14:paraId="29720F5F" w14:textId="404C04B9" w:rsidR="00DB02AD" w:rsidRDefault="00DB02AD" w:rsidP="00DB02AD">
      <w:pPr>
        <w:pStyle w:val="ListParagraph"/>
        <w:numPr>
          <w:ilvl w:val="0"/>
          <w:numId w:val="30"/>
        </w:numPr>
      </w:pPr>
      <w:r>
        <w:t>Tag ITR Detail Report</w:t>
      </w:r>
    </w:p>
    <w:p w14:paraId="3F5E06D2" w14:textId="2D1F40C6" w:rsidR="00DB02AD" w:rsidRDefault="00DB02AD" w:rsidP="00DB02AD">
      <w:pPr>
        <w:pStyle w:val="ListParagraph"/>
        <w:numPr>
          <w:ilvl w:val="0"/>
          <w:numId w:val="30"/>
        </w:numPr>
      </w:pPr>
      <w:r>
        <w:t>Percentage Outstanding</w:t>
      </w:r>
    </w:p>
    <w:p w14:paraId="2304A986" w14:textId="3838EA74" w:rsidR="00DB02AD" w:rsidRDefault="00DB02AD" w:rsidP="00DB02AD">
      <w:pPr>
        <w:pStyle w:val="ListParagraph"/>
        <w:numPr>
          <w:ilvl w:val="0"/>
          <w:numId w:val="30"/>
        </w:numPr>
      </w:pPr>
      <w:r>
        <w:t>Searching by Drawing</w:t>
      </w:r>
    </w:p>
    <w:p w14:paraId="7A874312" w14:textId="135B04F7" w:rsidR="00DB02AD" w:rsidRDefault="00DB02AD" w:rsidP="00DB02AD">
      <w:pPr>
        <w:pStyle w:val="ListParagraph"/>
        <w:numPr>
          <w:ilvl w:val="0"/>
          <w:numId w:val="30"/>
        </w:numPr>
      </w:pPr>
      <w:r>
        <w:t>Tag Detail Report – Parent Tag Grouping</w:t>
      </w:r>
    </w:p>
    <w:p w14:paraId="25DA4223" w14:textId="325B69A7" w:rsidR="00DB02AD" w:rsidRDefault="00DB02AD" w:rsidP="00DB02AD">
      <w:pPr>
        <w:pStyle w:val="ListParagraph"/>
        <w:numPr>
          <w:ilvl w:val="0"/>
          <w:numId w:val="30"/>
        </w:numPr>
      </w:pPr>
      <w:r>
        <w:t>Tag Service Detail Report – Parent Tag Column</w:t>
      </w:r>
    </w:p>
    <w:p w14:paraId="77F0ED4D" w14:textId="7C2083C7" w:rsidR="00DB02AD" w:rsidRDefault="00DB02AD" w:rsidP="00DB02AD">
      <w:pPr>
        <w:pStyle w:val="ListParagraph"/>
        <w:numPr>
          <w:ilvl w:val="0"/>
          <w:numId w:val="30"/>
        </w:numPr>
      </w:pPr>
      <w:r>
        <w:t>Punch List Item Detailed Description Field Location</w:t>
      </w:r>
    </w:p>
    <w:p w14:paraId="066C689A" w14:textId="56CF3097" w:rsidR="00EA5158" w:rsidRDefault="00EA5158">
      <w:pPr>
        <w:spacing w:after="0" w:line="240" w:lineRule="auto"/>
        <w:jc w:val="left"/>
      </w:pPr>
      <w:r>
        <w:br w:type="page"/>
      </w:r>
    </w:p>
    <w:p w14:paraId="131E6E0A" w14:textId="15924926" w:rsidR="00CA7233" w:rsidRDefault="00CA7233" w:rsidP="00CA7233">
      <w:pPr>
        <w:pStyle w:val="Heading2"/>
      </w:pPr>
      <w:r>
        <w:lastRenderedPageBreak/>
        <w:t xml:space="preserve"> Detail Reports </w:t>
      </w:r>
      <w:r w:rsidR="00DB02AD">
        <w:t xml:space="preserve">- </w:t>
      </w:r>
      <w:r>
        <w:t>Separate Grouping Page</w:t>
      </w:r>
    </w:p>
    <w:p w14:paraId="0F2A87FD" w14:textId="0E9D9003" w:rsidR="00A23589" w:rsidRDefault="00CA7233" w:rsidP="00CA7233">
      <w:r>
        <w:t xml:space="preserve">When creating a Detail Report via the “Create New Detail Report Page” an option has been added to </w:t>
      </w:r>
      <w:r w:rsidR="00A23589">
        <w:t>allow the PDF Groups to appear on a separate page.  When selected, the grouping information will be displayed on its own page, and the table containing the details for that group will be on the following pages. Each variation in grouping will take a new page. Grouping information will no longer be embedded in at the top of each details table.</w:t>
      </w:r>
    </w:p>
    <w:p w14:paraId="18A094EE" w14:textId="3E12D368" w:rsidR="00CA7233" w:rsidRDefault="00DB02AD" w:rsidP="00A23589">
      <w:pPr>
        <w:jc w:val="center"/>
      </w:pPr>
      <w:r w:rsidRPr="00DB02AD">
        <w:rPr>
          <w:noProof/>
        </w:rPr>
        <w:t xml:space="preserve"> </w:t>
      </w:r>
      <w:r w:rsidRPr="00DB02AD">
        <w:rPr>
          <w:noProof/>
        </w:rPr>
        <w:drawing>
          <wp:inline distT="0" distB="0" distL="0" distR="0" wp14:anchorId="01D3C71E" wp14:editId="7D8A5D53">
            <wp:extent cx="5105322" cy="2590800"/>
            <wp:effectExtent l="19050" t="19050" r="1968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24199" cy="2600380"/>
                    </a:xfrm>
                    <a:prstGeom prst="rect">
                      <a:avLst/>
                    </a:prstGeom>
                    <a:ln>
                      <a:solidFill>
                        <a:schemeClr val="accent1"/>
                      </a:solidFill>
                    </a:ln>
                  </pic:spPr>
                </pic:pic>
              </a:graphicData>
            </a:graphic>
          </wp:inline>
        </w:drawing>
      </w:r>
    </w:p>
    <w:p w14:paraId="637E3305" w14:textId="41FC916A" w:rsidR="00CA7233" w:rsidRDefault="00A23589" w:rsidP="00CA7233">
      <w:pPr>
        <w:pStyle w:val="Figure"/>
      </w:pPr>
      <w:r>
        <w:t>Screenshot of the Detailed Report Creation page with the “</w:t>
      </w:r>
      <w:r w:rsidR="00CA7233">
        <w:t>Separate Grouping Page</w:t>
      </w:r>
      <w:r>
        <w:t>”</w:t>
      </w:r>
      <w:r w:rsidR="00CA7233">
        <w:t xml:space="preserve"> Setting</w:t>
      </w:r>
      <w:r>
        <w:t xml:space="preserve"> highlighted</w:t>
      </w:r>
    </w:p>
    <w:p w14:paraId="7B78285F" w14:textId="72672FAC" w:rsidR="00CA7233" w:rsidRDefault="00CA7233" w:rsidP="00BC52D7">
      <w:pPr>
        <w:jc w:val="center"/>
      </w:pPr>
      <w:r>
        <w:rPr>
          <w:noProof/>
        </w:rPr>
        <w:drawing>
          <wp:inline distT="0" distB="0" distL="0" distR="0" wp14:anchorId="6ECA3308" wp14:editId="323290DB">
            <wp:extent cx="5143500" cy="3503018"/>
            <wp:effectExtent l="19050" t="19050" r="19050" b="215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ouping Page in repor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99472" cy="3541138"/>
                    </a:xfrm>
                    <a:prstGeom prst="rect">
                      <a:avLst/>
                    </a:prstGeom>
                    <a:ln>
                      <a:solidFill>
                        <a:schemeClr val="accent1"/>
                      </a:solidFill>
                    </a:ln>
                  </pic:spPr>
                </pic:pic>
              </a:graphicData>
            </a:graphic>
          </wp:inline>
        </w:drawing>
      </w:r>
    </w:p>
    <w:p w14:paraId="7AEED397" w14:textId="5C317EF3" w:rsidR="00CA7233" w:rsidRDefault="00CA7233" w:rsidP="00CA7233">
      <w:pPr>
        <w:pStyle w:val="Figure"/>
      </w:pPr>
      <w:r>
        <w:t>Separate Grouping Page in a PDF Report</w:t>
      </w:r>
    </w:p>
    <w:p w14:paraId="373843A3" w14:textId="77777777" w:rsidR="00CA7233" w:rsidRDefault="00CA7233" w:rsidP="00CA7233"/>
    <w:p w14:paraId="0487A0C1" w14:textId="77777777" w:rsidR="00CA7233" w:rsidRDefault="00CA7233" w:rsidP="00CA7233">
      <w:pPr>
        <w:rPr>
          <w:noProof/>
        </w:rPr>
      </w:pPr>
    </w:p>
    <w:p w14:paraId="4493892C" w14:textId="77777777" w:rsidR="00CA7233" w:rsidRDefault="00CA7233" w:rsidP="00CA7233">
      <w:r>
        <w:t>Additional static text can be configured to appear on grouping pages, with the ability to configure a Title (Bold and underlined text) and then rows of text. For each item in a row there is an option to “Have Input Space” which will display an underlined area for information to be written on.</w:t>
      </w:r>
    </w:p>
    <w:p w14:paraId="6B024369" w14:textId="77777777" w:rsidR="00CA7233" w:rsidRDefault="00CA7233" w:rsidP="00CA7233">
      <w:r>
        <w:rPr>
          <w:noProof/>
        </w:rPr>
        <w:drawing>
          <wp:inline distT="0" distB="0" distL="0" distR="0" wp14:anchorId="3FB5554F" wp14:editId="2A969536">
            <wp:extent cx="6120130" cy="4679315"/>
            <wp:effectExtent l="19050" t="19050" r="13970" b="260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ouping Page Config.png"/>
                    <pic:cNvPicPr/>
                  </pic:nvPicPr>
                  <pic:blipFill>
                    <a:blip r:embed="rId14">
                      <a:extLst>
                        <a:ext uri="{28A0092B-C50C-407E-A947-70E740481C1C}">
                          <a14:useLocalDpi xmlns:a14="http://schemas.microsoft.com/office/drawing/2010/main" val="0"/>
                        </a:ext>
                      </a:extLst>
                    </a:blip>
                    <a:stretch>
                      <a:fillRect/>
                    </a:stretch>
                  </pic:blipFill>
                  <pic:spPr>
                    <a:xfrm>
                      <a:off x="0" y="0"/>
                      <a:ext cx="6120130" cy="4679315"/>
                    </a:xfrm>
                    <a:prstGeom prst="rect">
                      <a:avLst/>
                    </a:prstGeom>
                    <a:ln>
                      <a:solidFill>
                        <a:schemeClr val="accent1"/>
                      </a:solidFill>
                    </a:ln>
                  </pic:spPr>
                </pic:pic>
              </a:graphicData>
            </a:graphic>
          </wp:inline>
        </w:drawing>
      </w:r>
    </w:p>
    <w:p w14:paraId="50E0F899" w14:textId="77777777" w:rsidR="00CA7233" w:rsidRDefault="00CA7233" w:rsidP="00CA7233">
      <w:pPr>
        <w:pStyle w:val="Figure"/>
      </w:pPr>
      <w:r>
        <w:t>Grouping Page Configuration settings</w:t>
      </w:r>
    </w:p>
    <w:p w14:paraId="61ADDD52" w14:textId="77777777" w:rsidR="00CA7233" w:rsidRDefault="00CA7233" w:rsidP="00CA7233">
      <w:r>
        <w:t>When configuring a report grouping page, there is a limit of two text items per row. There is also a limit on the total number of rows available on the grouping page. There can be no more than 20 rows of information, made up from Groups, Grouping Page Row Titles, and Grouping Page Rows.</w:t>
      </w:r>
    </w:p>
    <w:p w14:paraId="1987AB7F" w14:textId="04CAEAF3" w:rsidR="00CA7233" w:rsidRDefault="00CA7233" w:rsidP="00CA7233"/>
    <w:p w14:paraId="77A42E83" w14:textId="27003A43" w:rsidR="00CA7233" w:rsidRDefault="00CA7233" w:rsidP="00CA7233"/>
    <w:p w14:paraId="4EC7E7B8" w14:textId="77777777" w:rsidR="00CA7233" w:rsidRPr="00CA7233" w:rsidRDefault="00CA7233" w:rsidP="00CA7233"/>
    <w:p w14:paraId="6C568EDD" w14:textId="77777777" w:rsidR="00703E1F" w:rsidRDefault="00703E1F" w:rsidP="00703E1F">
      <w:pPr>
        <w:pStyle w:val="Heading2"/>
      </w:pPr>
      <w:bookmarkStart w:id="6" w:name="_Toc517953902"/>
      <w:bookmarkStart w:id="7" w:name="_Hlk520127587"/>
      <w:r>
        <w:lastRenderedPageBreak/>
        <w:t>Digital Document Header Table: Loop Tags</w:t>
      </w:r>
    </w:p>
    <w:p w14:paraId="071C317B" w14:textId="5FA2E5B7" w:rsidR="00703E1F" w:rsidRDefault="00703E1F" w:rsidP="00703E1F">
      <w:pPr>
        <w:jc w:val="center"/>
      </w:pPr>
      <w:r>
        <w:rPr>
          <w:noProof/>
        </w:rPr>
        <w:drawing>
          <wp:inline distT="0" distB="0" distL="0" distR="0" wp14:anchorId="11265B35" wp14:editId="0785CB30">
            <wp:extent cx="5400675" cy="2252056"/>
            <wp:effectExtent l="19050" t="19050" r="9525" b="1524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pdown.png"/>
                    <pic:cNvPicPr/>
                  </pic:nvPicPr>
                  <pic:blipFill>
                    <a:blip r:embed="rId15">
                      <a:extLst>
                        <a:ext uri="{28A0092B-C50C-407E-A947-70E740481C1C}">
                          <a14:useLocalDpi xmlns:a14="http://schemas.microsoft.com/office/drawing/2010/main" val="0"/>
                        </a:ext>
                      </a:extLst>
                    </a:blip>
                    <a:stretch>
                      <a:fillRect/>
                    </a:stretch>
                  </pic:blipFill>
                  <pic:spPr>
                    <a:xfrm>
                      <a:off x="0" y="0"/>
                      <a:ext cx="5439278" cy="2268153"/>
                    </a:xfrm>
                    <a:prstGeom prst="rect">
                      <a:avLst/>
                    </a:prstGeom>
                    <a:ln>
                      <a:solidFill>
                        <a:schemeClr val="accent1"/>
                      </a:solidFill>
                    </a:ln>
                  </pic:spPr>
                </pic:pic>
              </a:graphicData>
            </a:graphic>
          </wp:inline>
        </w:drawing>
      </w:r>
    </w:p>
    <w:p w14:paraId="075399DD" w14:textId="13481819" w:rsidR="00703E1F" w:rsidRDefault="00703E1F" w:rsidP="00703E1F">
      <w:pPr>
        <w:pStyle w:val="Figure"/>
      </w:pPr>
      <w:r>
        <w:t>Screenshot of the Digital Document page with the Loop Tags Bookmark selected</w:t>
      </w:r>
    </w:p>
    <w:p w14:paraId="4FB3B2D7" w14:textId="32D09621" w:rsidR="00703E1F" w:rsidRDefault="00703E1F" w:rsidP="00703E1F">
      <w:r>
        <w:t xml:space="preserve">When creating an ITR Digital Document or DOTX Template, the user can now choose to create a Loop Tags table which lists all Tags containing the same Loop. The Loop Tags table is available as a Table Bookmark in Digital Documents beneath the Header Table tab. </w:t>
      </w:r>
    </w:p>
    <w:p w14:paraId="0C93F80A" w14:textId="528A2935" w:rsidR="00703E1F" w:rsidRDefault="00703E1F" w:rsidP="00703E1F">
      <w:r>
        <w:t>On selecting Loop Tags as a Table Bookmark, the Tag properties become available as Column Bookmarks. The Loop Tags data rows will be ordered by Loop Element, regardless of whether this is chosen as a Column Bookmark.</w:t>
      </w:r>
    </w:p>
    <w:p w14:paraId="1E0CD834" w14:textId="53FDC95F" w:rsidR="00703E1F" w:rsidRDefault="00703E1F" w:rsidP="00703E1F">
      <w:pPr>
        <w:jc w:val="center"/>
      </w:pPr>
      <w:r>
        <w:rPr>
          <w:noProof/>
        </w:rPr>
        <w:drawing>
          <wp:inline distT="0" distB="0" distL="0" distR="0" wp14:anchorId="357D993C" wp14:editId="37508053">
            <wp:extent cx="3495675" cy="2265407"/>
            <wp:effectExtent l="19050" t="19050" r="9525" b="20955"/>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txbookmarks.png"/>
                    <pic:cNvPicPr/>
                  </pic:nvPicPr>
                  <pic:blipFill>
                    <a:blip r:embed="rId16">
                      <a:extLst>
                        <a:ext uri="{28A0092B-C50C-407E-A947-70E740481C1C}">
                          <a14:useLocalDpi xmlns:a14="http://schemas.microsoft.com/office/drawing/2010/main" val="0"/>
                        </a:ext>
                      </a:extLst>
                    </a:blip>
                    <a:stretch>
                      <a:fillRect/>
                    </a:stretch>
                  </pic:blipFill>
                  <pic:spPr>
                    <a:xfrm>
                      <a:off x="0" y="0"/>
                      <a:ext cx="3510591" cy="2275074"/>
                    </a:xfrm>
                    <a:prstGeom prst="rect">
                      <a:avLst/>
                    </a:prstGeom>
                    <a:ln>
                      <a:solidFill>
                        <a:schemeClr val="accent1"/>
                      </a:solidFill>
                    </a:ln>
                  </pic:spPr>
                </pic:pic>
              </a:graphicData>
            </a:graphic>
          </wp:inline>
        </w:drawing>
      </w:r>
    </w:p>
    <w:p w14:paraId="0A04D4B2" w14:textId="5C3E438D" w:rsidR="00703E1F" w:rsidRDefault="00703E1F" w:rsidP="00703E1F">
      <w:pPr>
        <w:pStyle w:val="Figure"/>
      </w:pPr>
      <w:r>
        <w:t>Screenshot of MS Word Bookmarks Section with some Loop Tags Bookmarks created</w:t>
      </w:r>
    </w:p>
    <w:p w14:paraId="4A231355" w14:textId="77777777" w:rsidR="00703E1F" w:rsidRDefault="00703E1F" w:rsidP="00703E1F">
      <w:pPr>
        <w:jc w:val="center"/>
      </w:pPr>
    </w:p>
    <w:p w14:paraId="46EC5141" w14:textId="240CE729" w:rsidR="00703E1F" w:rsidRDefault="00703E1F" w:rsidP="00703E1F">
      <w:r>
        <w:t xml:space="preserve">Loop Tags is also available as a Table Bookmark when using Dotx Templates. It uses the same conventions as all other Table Bookmarks; beginning with “tbl”, a unique table name and then the type of table. The column bookmarks then </w:t>
      </w:r>
      <w:r w:rsidRPr="002B6927">
        <w:t xml:space="preserve">define </w:t>
      </w:r>
      <w:r>
        <w:t>the</w:t>
      </w:r>
      <w:r w:rsidRPr="002B6927">
        <w:t xml:space="preserve"> </w:t>
      </w:r>
      <w:r>
        <w:t>table properties.</w:t>
      </w:r>
    </w:p>
    <w:p w14:paraId="0BD0ECF7" w14:textId="0A141CB6" w:rsidR="00703E1F" w:rsidRDefault="00703E1F" w:rsidP="00703E1F">
      <w:r>
        <w:t xml:space="preserve">The Validate button on Dotx template ITRs will check the Loop Tags bookmarks the user has entered are valid. The bookmark will be recognised and the path of the items given. </w:t>
      </w:r>
    </w:p>
    <w:p w14:paraId="0D689D28" w14:textId="77777777" w:rsidR="00CA7233" w:rsidRDefault="00CA7233" w:rsidP="00CA7233">
      <w:pPr>
        <w:pStyle w:val="Heading2"/>
      </w:pPr>
      <w:r>
        <w:lastRenderedPageBreak/>
        <w:t>Procedure Planned Vs Actual Reports</w:t>
      </w:r>
    </w:p>
    <w:p w14:paraId="0161B3E5" w14:textId="77777777" w:rsidR="00CA7233" w:rsidRPr="00825058" w:rsidRDefault="00CA7233" w:rsidP="00CA7233">
      <w:r>
        <w:t>The below Procedure reports have been added to the existing Planned vs Actual Reports section.</w:t>
      </w:r>
    </w:p>
    <w:p w14:paraId="1C3EF9B0" w14:textId="77777777" w:rsidR="00CA7233" w:rsidRDefault="00CA7233" w:rsidP="00CA7233">
      <w:r>
        <w:t>Procedures</w:t>
      </w:r>
    </w:p>
    <w:p w14:paraId="36FD8FD5" w14:textId="77777777" w:rsidR="00CA7233" w:rsidRDefault="00CA7233" w:rsidP="00CA7233">
      <w:pPr>
        <w:pStyle w:val="ListParagraph"/>
        <w:numPr>
          <w:ilvl w:val="0"/>
          <w:numId w:val="13"/>
        </w:numPr>
      </w:pPr>
      <w:r w:rsidRPr="002B6927">
        <w:t>Planned</w:t>
      </w:r>
      <w:r>
        <w:t xml:space="preserve"> Start Date vs Actual Start Date</w:t>
      </w:r>
    </w:p>
    <w:p w14:paraId="3883BAE1" w14:textId="77777777" w:rsidR="00CA7233" w:rsidRDefault="00CA7233" w:rsidP="00CA7233">
      <w:pPr>
        <w:pStyle w:val="ListParagraph"/>
        <w:numPr>
          <w:ilvl w:val="0"/>
          <w:numId w:val="13"/>
        </w:numPr>
      </w:pPr>
      <w:r>
        <w:t>Planned Finish date vs Approved for Issue Date</w:t>
      </w:r>
    </w:p>
    <w:p w14:paraId="30A51977" w14:textId="77777777" w:rsidR="00CA7233" w:rsidRDefault="00CA7233" w:rsidP="00CA7233">
      <w:pPr>
        <w:pStyle w:val="ListParagraph"/>
        <w:numPr>
          <w:ilvl w:val="0"/>
          <w:numId w:val="13"/>
        </w:numPr>
      </w:pPr>
      <w:r>
        <w:t>Document Required By Date vs Approved For Issue Date</w:t>
      </w:r>
    </w:p>
    <w:p w14:paraId="48CEA7E5" w14:textId="77777777" w:rsidR="00CA7233" w:rsidRDefault="00CA7233" w:rsidP="00CA7233">
      <w:pPr>
        <w:pStyle w:val="ListParagraph"/>
        <w:numPr>
          <w:ilvl w:val="0"/>
          <w:numId w:val="13"/>
        </w:numPr>
      </w:pPr>
      <w:r>
        <w:t>Execution Actual Start Date vs Completed date</w:t>
      </w:r>
    </w:p>
    <w:p w14:paraId="3B0BE8D7" w14:textId="1CCE6CD9" w:rsidR="00CA7233" w:rsidRDefault="00CA7233" w:rsidP="00CA7233">
      <w:r>
        <w:rPr>
          <w:noProof/>
        </w:rPr>
        <w:drawing>
          <wp:inline distT="0" distB="0" distL="0" distR="0" wp14:anchorId="662553B6" wp14:editId="41094CA7">
            <wp:extent cx="6120130" cy="3801745"/>
            <wp:effectExtent l="19050" t="19050" r="13970" b="273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801745"/>
                    </a:xfrm>
                    <a:prstGeom prst="rect">
                      <a:avLst/>
                    </a:prstGeom>
                    <a:ln>
                      <a:solidFill>
                        <a:schemeClr val="accent1"/>
                      </a:solidFill>
                    </a:ln>
                  </pic:spPr>
                </pic:pic>
              </a:graphicData>
            </a:graphic>
          </wp:inline>
        </w:drawing>
      </w:r>
    </w:p>
    <w:p w14:paraId="363293EE" w14:textId="1B68D9DB" w:rsidR="00CA7233" w:rsidRDefault="00CA7233" w:rsidP="00CA7233">
      <w:pPr>
        <w:pStyle w:val="Figure"/>
      </w:pPr>
      <w:r>
        <w:t>Screenshot of the Planned Vs Actual Progress Report Page with a Procedure Report shown</w:t>
      </w:r>
    </w:p>
    <w:p w14:paraId="5F595556" w14:textId="77777777" w:rsidR="00693E09" w:rsidRDefault="00CA7233" w:rsidP="00CA7233">
      <w:r>
        <w:t>User</w:t>
      </w:r>
      <w:r w:rsidR="00693E09">
        <w:t>s</w:t>
      </w:r>
      <w:r>
        <w:t xml:space="preserve"> will now be able to choose </w:t>
      </w:r>
      <w:r w:rsidR="00693E09">
        <w:t xml:space="preserve">to report on either </w:t>
      </w:r>
      <w:r>
        <w:t xml:space="preserve">Handovers </w:t>
      </w:r>
      <w:r w:rsidR="00693E09">
        <w:t>or</w:t>
      </w:r>
      <w:r>
        <w:t xml:space="preserve"> Procedures</w:t>
      </w:r>
      <w:r w:rsidR="00693E09">
        <w:t>. After selecting an option, they will then be able to</w:t>
      </w:r>
      <w:r>
        <w:t xml:space="preserve"> choose from the available report types. </w:t>
      </w:r>
    </w:p>
    <w:p w14:paraId="52F0421E" w14:textId="326ECA83" w:rsidR="00CA7233" w:rsidRDefault="00693E09" w:rsidP="00CA7233">
      <w:r>
        <w:t>The ability to d</w:t>
      </w:r>
      <w:r w:rsidR="00CA7233">
        <w:t xml:space="preserve">ownload of any of these reports to PDF </w:t>
      </w:r>
      <w:r>
        <w:t>has also been</w:t>
      </w:r>
      <w:r w:rsidR="00CA7233">
        <w:t xml:space="preserve"> added to the page. The default report to be loaded will remain the same</w:t>
      </w:r>
      <w:r>
        <w:t xml:space="preserve"> as before,</w:t>
      </w:r>
      <w:r w:rsidR="00CA7233">
        <w:t xml:space="preserve"> which is the Handover report and the report type </w:t>
      </w:r>
      <w:r>
        <w:t>set as default within the Level E configuration settings.</w:t>
      </w:r>
    </w:p>
    <w:p w14:paraId="409E2119" w14:textId="77777777" w:rsidR="00CA7233" w:rsidRPr="002B6927" w:rsidRDefault="00CA7233" w:rsidP="00703E1F"/>
    <w:p w14:paraId="75CA3FF4" w14:textId="51BE3E1A" w:rsidR="00655DA3" w:rsidRDefault="00655DA3" w:rsidP="00655DA3">
      <w:pPr>
        <w:pStyle w:val="Heading2"/>
      </w:pPr>
      <w:r>
        <w:lastRenderedPageBreak/>
        <w:t>Procedure Summary Reports</w:t>
      </w:r>
    </w:p>
    <w:p w14:paraId="0A6149EF" w14:textId="447D9DF3" w:rsidR="00EC3B0F" w:rsidRDefault="00EC3B0F" w:rsidP="00EC3B0F">
      <w:pPr>
        <w:jc w:val="center"/>
      </w:pPr>
      <w:r w:rsidRPr="00EC3B0F">
        <w:rPr>
          <w:noProof/>
        </w:rPr>
        <w:drawing>
          <wp:inline distT="0" distB="0" distL="0" distR="0" wp14:anchorId="61DF06CB" wp14:editId="0864CC24">
            <wp:extent cx="5657850" cy="2554192"/>
            <wp:effectExtent l="19050" t="19050" r="19050" b="177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64011" cy="2556973"/>
                    </a:xfrm>
                    <a:prstGeom prst="rect">
                      <a:avLst/>
                    </a:prstGeom>
                    <a:ln>
                      <a:solidFill>
                        <a:schemeClr val="accent1"/>
                      </a:solidFill>
                    </a:ln>
                  </pic:spPr>
                </pic:pic>
              </a:graphicData>
            </a:graphic>
          </wp:inline>
        </w:drawing>
      </w:r>
    </w:p>
    <w:p w14:paraId="22214C72" w14:textId="3C4806CC" w:rsidR="00EC3B0F" w:rsidRPr="00EC3B0F" w:rsidRDefault="00EC3B0F" w:rsidP="00EC3B0F">
      <w:pPr>
        <w:pStyle w:val="Figure"/>
      </w:pPr>
      <w:r>
        <w:t>Screenshot of the Summary Report Screen for Procedure with Grouping and Breakdowns Shown</w:t>
      </w:r>
    </w:p>
    <w:p w14:paraId="53C266A5" w14:textId="3A53C5EC" w:rsidR="00655DA3" w:rsidRDefault="00655DA3" w:rsidP="00655DA3">
      <w:r>
        <w:t>Procedures are now available in the Summary Reports</w:t>
      </w:r>
      <w:r w:rsidR="00693E09">
        <w:t xml:space="preserve"> and</w:t>
      </w:r>
      <w:r>
        <w:t xml:space="preserve"> can be Grouped on:</w:t>
      </w:r>
    </w:p>
    <w:p w14:paraId="63E8B27D" w14:textId="77777777" w:rsidR="00655DA3" w:rsidRDefault="00655DA3" w:rsidP="00655DA3">
      <w:pPr>
        <w:pStyle w:val="ListParagraph"/>
        <w:numPr>
          <w:ilvl w:val="0"/>
          <w:numId w:val="15"/>
        </w:numPr>
      </w:pPr>
      <w:r>
        <w:t>System</w:t>
      </w:r>
    </w:p>
    <w:p w14:paraId="71144A7C" w14:textId="77777777" w:rsidR="00655DA3" w:rsidRDefault="00655DA3" w:rsidP="00655DA3">
      <w:pPr>
        <w:pStyle w:val="ListParagraph"/>
        <w:numPr>
          <w:ilvl w:val="0"/>
          <w:numId w:val="15"/>
        </w:numPr>
      </w:pPr>
      <w:r>
        <w:t>Author System</w:t>
      </w:r>
    </w:p>
    <w:p w14:paraId="61AE5545" w14:textId="279289D9" w:rsidR="007671BF" w:rsidRDefault="00655DA3" w:rsidP="007671BF">
      <w:pPr>
        <w:pStyle w:val="ListParagraph"/>
        <w:numPr>
          <w:ilvl w:val="0"/>
          <w:numId w:val="15"/>
        </w:numPr>
      </w:pPr>
      <w:r>
        <w:t>Procedure Type</w:t>
      </w:r>
    </w:p>
    <w:p w14:paraId="1F6E81BA" w14:textId="77777777" w:rsidR="00655DA3" w:rsidRDefault="00655DA3" w:rsidP="00655DA3">
      <w:r>
        <w:t>With Breakdown by:</w:t>
      </w:r>
    </w:p>
    <w:p w14:paraId="6D737643" w14:textId="77777777" w:rsidR="00655DA3" w:rsidRDefault="00655DA3" w:rsidP="00655DA3">
      <w:pPr>
        <w:pStyle w:val="ListParagraph"/>
        <w:numPr>
          <w:ilvl w:val="0"/>
          <w:numId w:val="16"/>
        </w:numPr>
      </w:pPr>
      <w:r>
        <w:t>Total By Completed Date</w:t>
      </w:r>
    </w:p>
    <w:p w14:paraId="018CE34D" w14:textId="77777777" w:rsidR="00655DA3" w:rsidRDefault="00655DA3" w:rsidP="00655DA3">
      <w:pPr>
        <w:pStyle w:val="ListParagraph"/>
        <w:numPr>
          <w:ilvl w:val="0"/>
          <w:numId w:val="16"/>
        </w:numPr>
      </w:pPr>
      <w:r>
        <w:t>Total By Approved For Issue Date</w:t>
      </w:r>
    </w:p>
    <w:p w14:paraId="14F8B74C" w14:textId="48D4D22F" w:rsidR="00655DA3" w:rsidRDefault="00655DA3" w:rsidP="00655DA3">
      <w:pPr>
        <w:pStyle w:val="ListParagraph"/>
        <w:numPr>
          <w:ilvl w:val="0"/>
          <w:numId w:val="16"/>
        </w:numPr>
      </w:pPr>
      <w:r>
        <w:t>Procedure Document Status</w:t>
      </w:r>
    </w:p>
    <w:p w14:paraId="13B53530" w14:textId="77777777" w:rsidR="00EC3B0F" w:rsidRDefault="00EC3B0F" w:rsidP="00EC3B0F">
      <w:pPr>
        <w:jc w:val="center"/>
        <w:rPr>
          <w:b/>
        </w:rPr>
      </w:pPr>
      <w:r>
        <w:rPr>
          <w:b/>
          <w:noProof/>
        </w:rPr>
        <w:drawing>
          <wp:inline distT="0" distB="0" distL="0" distR="0" wp14:anchorId="333321F7" wp14:editId="4224CA66">
            <wp:extent cx="5114925" cy="1848973"/>
            <wp:effectExtent l="19050" t="19050" r="9525"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2.jpg"/>
                    <pic:cNvPicPr/>
                  </pic:nvPicPr>
                  <pic:blipFill>
                    <a:blip r:embed="rId19">
                      <a:extLst>
                        <a:ext uri="{28A0092B-C50C-407E-A947-70E740481C1C}">
                          <a14:useLocalDpi xmlns:a14="http://schemas.microsoft.com/office/drawing/2010/main" val="0"/>
                        </a:ext>
                      </a:extLst>
                    </a:blip>
                    <a:stretch>
                      <a:fillRect/>
                    </a:stretch>
                  </pic:blipFill>
                  <pic:spPr>
                    <a:xfrm>
                      <a:off x="0" y="0"/>
                      <a:ext cx="5134524" cy="1856058"/>
                    </a:xfrm>
                    <a:prstGeom prst="rect">
                      <a:avLst/>
                    </a:prstGeom>
                    <a:ln>
                      <a:solidFill>
                        <a:schemeClr val="accent1"/>
                      </a:solidFill>
                    </a:ln>
                  </pic:spPr>
                </pic:pic>
              </a:graphicData>
            </a:graphic>
          </wp:inline>
        </w:drawing>
      </w:r>
    </w:p>
    <w:p w14:paraId="29C6302E" w14:textId="77777777" w:rsidR="00EC3B0F" w:rsidRDefault="00EC3B0F" w:rsidP="00EC3B0F">
      <w:pPr>
        <w:pStyle w:val="Figure"/>
      </w:pPr>
      <w:r>
        <w:t>Sample Procedures Summary Report</w:t>
      </w:r>
    </w:p>
    <w:p w14:paraId="0417A5E3" w14:textId="77777777" w:rsidR="007671BF" w:rsidRDefault="007671BF" w:rsidP="007671BF"/>
    <w:p w14:paraId="6E653DEC" w14:textId="360C605A" w:rsidR="00CA35CC" w:rsidRDefault="00CA35CC" w:rsidP="00CA35CC">
      <w:pPr>
        <w:pStyle w:val="Heading2"/>
      </w:pPr>
      <w:r>
        <w:lastRenderedPageBreak/>
        <w:t>Drawing Status and Comment</w:t>
      </w:r>
    </w:p>
    <w:p w14:paraId="1A8B3DE8" w14:textId="77777777" w:rsidR="00B460C2" w:rsidRDefault="00B460C2" w:rsidP="00F9714A">
      <w:pPr>
        <w:keepNext/>
        <w:jc w:val="center"/>
      </w:pPr>
      <w:r>
        <w:rPr>
          <w:noProof/>
        </w:rPr>
        <w:drawing>
          <wp:inline distT="0" distB="0" distL="0" distR="0" wp14:anchorId="3AE0F30B" wp14:editId="1203C21F">
            <wp:extent cx="6120130" cy="1746885"/>
            <wp:effectExtent l="19050" t="19050" r="13970" b="247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1.jpg"/>
                    <pic:cNvPicPr/>
                  </pic:nvPicPr>
                  <pic:blipFill>
                    <a:blip r:embed="rId20">
                      <a:extLst>
                        <a:ext uri="{28A0092B-C50C-407E-A947-70E740481C1C}">
                          <a14:useLocalDpi xmlns:a14="http://schemas.microsoft.com/office/drawing/2010/main" val="0"/>
                        </a:ext>
                      </a:extLst>
                    </a:blip>
                    <a:stretch>
                      <a:fillRect/>
                    </a:stretch>
                  </pic:blipFill>
                  <pic:spPr>
                    <a:xfrm>
                      <a:off x="0" y="0"/>
                      <a:ext cx="6120130" cy="1746885"/>
                    </a:xfrm>
                    <a:prstGeom prst="rect">
                      <a:avLst/>
                    </a:prstGeom>
                    <a:ln>
                      <a:solidFill>
                        <a:schemeClr val="accent1"/>
                      </a:solidFill>
                    </a:ln>
                  </pic:spPr>
                </pic:pic>
              </a:graphicData>
            </a:graphic>
          </wp:inline>
        </w:drawing>
      </w:r>
    </w:p>
    <w:p w14:paraId="5ABD55AF" w14:textId="6F36A3A1" w:rsidR="00B460C2" w:rsidRDefault="00F9714A" w:rsidP="00B460C2">
      <w:pPr>
        <w:pStyle w:val="Figure"/>
      </w:pPr>
      <w:r>
        <w:t>Screenshot of the new Drawing Status screen</w:t>
      </w:r>
    </w:p>
    <w:p w14:paraId="61C5B7D8" w14:textId="77777777" w:rsidR="00693E09" w:rsidRDefault="00B460C2" w:rsidP="00B460C2">
      <w:r>
        <w:t xml:space="preserve">A new </w:t>
      </w:r>
      <w:r w:rsidR="00693E09">
        <w:t>reference table</w:t>
      </w:r>
      <w:r>
        <w:t xml:space="preserve"> call</w:t>
      </w:r>
      <w:r w:rsidR="001F7994">
        <w:t>ed</w:t>
      </w:r>
      <w:r>
        <w:t xml:space="preserve"> Drawing Status has been added</w:t>
      </w:r>
      <w:r w:rsidR="00693E09">
        <w:t xml:space="preserve"> to GoTechnology hub2.</w:t>
      </w:r>
      <w:r>
        <w:t xml:space="preserve"> </w:t>
      </w:r>
    </w:p>
    <w:p w14:paraId="4036938A" w14:textId="000BDA63" w:rsidR="00B460C2" w:rsidRDefault="00B460C2" w:rsidP="00B460C2">
      <w:r>
        <w:t xml:space="preserve">Drawing Statuses can be searched, viewed and edited through the Reference Tables -&gt; Drawing Statuses menu. </w:t>
      </w:r>
    </w:p>
    <w:p w14:paraId="140A5398" w14:textId="44A04736" w:rsidR="00B460C2" w:rsidRDefault="00435FCC" w:rsidP="00B460C2">
      <w:r w:rsidRPr="00435FCC">
        <w:rPr>
          <w:noProof/>
        </w:rPr>
        <w:drawing>
          <wp:inline distT="0" distB="0" distL="0" distR="0" wp14:anchorId="53D8ACCC" wp14:editId="1DFA5F22">
            <wp:extent cx="6120130" cy="2031365"/>
            <wp:effectExtent l="19050" t="19050" r="13970" b="260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2031365"/>
                    </a:xfrm>
                    <a:prstGeom prst="rect">
                      <a:avLst/>
                    </a:prstGeom>
                    <a:ln>
                      <a:solidFill>
                        <a:schemeClr val="accent1"/>
                      </a:solidFill>
                    </a:ln>
                  </pic:spPr>
                </pic:pic>
              </a:graphicData>
            </a:graphic>
          </wp:inline>
        </w:drawing>
      </w:r>
    </w:p>
    <w:p w14:paraId="6AAD7736" w14:textId="7C99F478" w:rsidR="00B460C2" w:rsidRDefault="00F9714A" w:rsidP="00191006">
      <w:pPr>
        <w:pStyle w:val="Figure"/>
      </w:pPr>
      <w:r>
        <w:t>Screenshot of the</w:t>
      </w:r>
      <w:r w:rsidR="00B460C2">
        <w:t xml:space="preserve"> Drawing Status and Comments Fields on a Drawing</w:t>
      </w:r>
    </w:p>
    <w:p w14:paraId="3C4AADEA" w14:textId="1AD5CA91" w:rsidR="00CA35CC" w:rsidRDefault="00B460C2" w:rsidP="00CA35CC">
      <w:r>
        <w:t>The Drawing Status can now be set on a Drawing. An additional field called Comments has also been added to Drawings.</w:t>
      </w:r>
    </w:p>
    <w:p w14:paraId="43B53971" w14:textId="77777777" w:rsidR="00B460C2" w:rsidRPr="003E1AC6" w:rsidRDefault="00B460C2" w:rsidP="003E1AC6"/>
    <w:p w14:paraId="43813358" w14:textId="77777777" w:rsidR="006632EA" w:rsidRDefault="006632EA">
      <w:pPr>
        <w:spacing w:after="0" w:line="240" w:lineRule="auto"/>
        <w:jc w:val="left"/>
        <w:rPr>
          <w:rFonts w:eastAsia="Times New Roman"/>
          <w:b/>
          <w:snapToGrid w:val="0"/>
          <w:color w:val="884C91"/>
          <w:sz w:val="24"/>
          <w:szCs w:val="24"/>
        </w:rPr>
      </w:pPr>
      <w:r>
        <w:br w:type="page"/>
      </w:r>
    </w:p>
    <w:p w14:paraId="41E69551" w14:textId="7B81F42C" w:rsidR="003E1AC6" w:rsidRDefault="00C651C9" w:rsidP="00CA35CC">
      <w:pPr>
        <w:pStyle w:val="Heading2"/>
      </w:pPr>
      <w:r>
        <w:lastRenderedPageBreak/>
        <w:t>New</w:t>
      </w:r>
      <w:r w:rsidR="003E1AC6">
        <w:t xml:space="preserve"> Field</w:t>
      </w:r>
      <w:r>
        <w:t>s</w:t>
      </w:r>
      <w:r w:rsidR="003E1AC6">
        <w:t xml:space="preserve"> on Procedure Detailed Report</w:t>
      </w:r>
    </w:p>
    <w:p w14:paraId="6BFAE96E" w14:textId="2EC1C1D7" w:rsidR="00C651C9" w:rsidRDefault="00C651C9" w:rsidP="00C651C9">
      <w:r>
        <w:rPr>
          <w:noProof/>
        </w:rPr>
        <w:drawing>
          <wp:inline distT="0" distB="0" distL="0" distR="0" wp14:anchorId="5A361265" wp14:editId="4C7E41CF">
            <wp:extent cx="6120130" cy="1422400"/>
            <wp:effectExtent l="19050" t="19050" r="13970"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A.jpg"/>
                    <pic:cNvPicPr/>
                  </pic:nvPicPr>
                  <pic:blipFill>
                    <a:blip r:embed="rId22">
                      <a:extLst>
                        <a:ext uri="{28A0092B-C50C-407E-A947-70E740481C1C}">
                          <a14:useLocalDpi xmlns:a14="http://schemas.microsoft.com/office/drawing/2010/main" val="0"/>
                        </a:ext>
                      </a:extLst>
                    </a:blip>
                    <a:stretch>
                      <a:fillRect/>
                    </a:stretch>
                  </pic:blipFill>
                  <pic:spPr>
                    <a:xfrm>
                      <a:off x="0" y="0"/>
                      <a:ext cx="6120130" cy="1422400"/>
                    </a:xfrm>
                    <a:prstGeom prst="rect">
                      <a:avLst/>
                    </a:prstGeom>
                    <a:ln>
                      <a:solidFill>
                        <a:schemeClr val="accent1"/>
                      </a:solidFill>
                    </a:ln>
                  </pic:spPr>
                </pic:pic>
              </a:graphicData>
            </a:graphic>
          </wp:inline>
        </w:drawing>
      </w:r>
    </w:p>
    <w:p w14:paraId="424A50E4" w14:textId="07C2FB6B" w:rsidR="00F9714A" w:rsidRDefault="00F9714A" w:rsidP="00F9714A">
      <w:pPr>
        <w:pStyle w:val="Figure"/>
      </w:pPr>
      <w:r>
        <w:t>Screenshot of the Report Creation screen with new two new Procedure fields highlighted</w:t>
      </w:r>
    </w:p>
    <w:p w14:paraId="4CAB4BB2" w14:textId="03F20F5C" w:rsidR="00C651C9" w:rsidRDefault="00C651C9" w:rsidP="00C651C9">
      <w:r>
        <w:t>Prerequisite Procedures and Drawings have been added as Column options when creating a Procedure Detailed Report.</w:t>
      </w:r>
    </w:p>
    <w:p w14:paraId="7843EA6D" w14:textId="77777777" w:rsidR="009D0978" w:rsidRPr="00C651C9" w:rsidRDefault="009D0978" w:rsidP="00C651C9"/>
    <w:p w14:paraId="224D5E4F" w14:textId="4A80041F" w:rsidR="00E2458F" w:rsidRDefault="00E2458F" w:rsidP="00E2458F">
      <w:pPr>
        <w:pStyle w:val="Heading2"/>
      </w:pPr>
      <w:r>
        <w:t>New Fields on Tag ITR</w:t>
      </w:r>
    </w:p>
    <w:p w14:paraId="2C2AEF81" w14:textId="1B69C45C" w:rsidR="00E2458F" w:rsidRDefault="00E2458F" w:rsidP="00E2458F">
      <w:r>
        <w:t>Two new fields have been added to Tag ITRs, they are Schedule Revision and Schedule Group. Both fields can be aliased.</w:t>
      </w:r>
    </w:p>
    <w:p w14:paraId="439EBD43" w14:textId="7DD30518" w:rsidR="00E2458F" w:rsidRPr="00E2458F" w:rsidRDefault="006632EA" w:rsidP="00E2458F">
      <w:r w:rsidRPr="006632EA">
        <w:rPr>
          <w:noProof/>
        </w:rPr>
        <w:drawing>
          <wp:inline distT="0" distB="0" distL="0" distR="0" wp14:anchorId="23776EDE" wp14:editId="43EDAD22">
            <wp:extent cx="6120130" cy="1395730"/>
            <wp:effectExtent l="19050" t="19050" r="13970" b="139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1395730"/>
                    </a:xfrm>
                    <a:prstGeom prst="rect">
                      <a:avLst/>
                    </a:prstGeom>
                    <a:ln>
                      <a:solidFill>
                        <a:schemeClr val="accent1"/>
                      </a:solidFill>
                    </a:ln>
                  </pic:spPr>
                </pic:pic>
              </a:graphicData>
            </a:graphic>
          </wp:inline>
        </w:drawing>
      </w:r>
    </w:p>
    <w:p w14:paraId="4064AA7C" w14:textId="5A1A2344" w:rsidR="003E1AC6" w:rsidRDefault="006632EA" w:rsidP="00E2458F">
      <w:pPr>
        <w:pStyle w:val="Figure"/>
      </w:pPr>
      <w:r>
        <w:t xml:space="preserve">Screenshot of the Tag ITR View page with </w:t>
      </w:r>
      <w:r w:rsidR="00E2458F">
        <w:t xml:space="preserve">Schedule Revision and Schedule Group </w:t>
      </w:r>
      <w:r>
        <w:t>highlighted</w:t>
      </w:r>
    </w:p>
    <w:p w14:paraId="5EB80F76" w14:textId="77777777" w:rsidR="00E2458F" w:rsidRPr="00E2458F" w:rsidRDefault="00E2458F" w:rsidP="00E2458F"/>
    <w:p w14:paraId="3B215A81" w14:textId="77777777" w:rsidR="00AC635A" w:rsidRDefault="00AC635A">
      <w:pPr>
        <w:spacing w:after="0" w:line="240" w:lineRule="auto"/>
        <w:jc w:val="left"/>
        <w:rPr>
          <w:rFonts w:eastAsia="Times New Roman"/>
          <w:b/>
          <w:snapToGrid w:val="0"/>
          <w:color w:val="884C91"/>
          <w:sz w:val="24"/>
          <w:szCs w:val="24"/>
        </w:rPr>
      </w:pPr>
      <w:r>
        <w:br w:type="page"/>
      </w:r>
    </w:p>
    <w:p w14:paraId="64C37C28" w14:textId="2A1E02E4" w:rsidR="005F182D" w:rsidRDefault="005F182D" w:rsidP="004A0C12">
      <w:pPr>
        <w:pStyle w:val="Heading2"/>
      </w:pPr>
      <w:r>
        <w:lastRenderedPageBreak/>
        <w:t>Tag ITR Detail</w:t>
      </w:r>
      <w:r w:rsidR="004A0C12">
        <w:t xml:space="preserve"> Report</w:t>
      </w:r>
    </w:p>
    <w:p w14:paraId="73F9F2E6" w14:textId="5A32DE47" w:rsidR="00E2458F" w:rsidRPr="00E2458F" w:rsidRDefault="00DA3B0D" w:rsidP="00E2458F">
      <w:r w:rsidRPr="00DA3B0D">
        <w:rPr>
          <w:noProof/>
        </w:rPr>
        <w:drawing>
          <wp:inline distT="0" distB="0" distL="0" distR="0" wp14:anchorId="53F351C5" wp14:editId="3E79E9B4">
            <wp:extent cx="6120130" cy="3048635"/>
            <wp:effectExtent l="19050" t="19050" r="13970"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3048635"/>
                    </a:xfrm>
                    <a:prstGeom prst="rect">
                      <a:avLst/>
                    </a:prstGeom>
                    <a:ln>
                      <a:solidFill>
                        <a:schemeClr val="accent1"/>
                      </a:solidFill>
                    </a:ln>
                  </pic:spPr>
                </pic:pic>
              </a:graphicData>
            </a:graphic>
          </wp:inline>
        </w:drawing>
      </w:r>
    </w:p>
    <w:p w14:paraId="35DCB5B8" w14:textId="750D8F1D" w:rsidR="00191006" w:rsidRDefault="003B63A4" w:rsidP="00666317">
      <w:pPr>
        <w:pStyle w:val="Figure"/>
      </w:pPr>
      <w:r>
        <w:t xml:space="preserve">Screenshot of the </w:t>
      </w:r>
      <w:r w:rsidR="00666317">
        <w:t xml:space="preserve">Tag ITR Detail Report </w:t>
      </w:r>
      <w:r w:rsidR="00DA3B0D">
        <w:t>with new Grouping Fields selected</w:t>
      </w:r>
    </w:p>
    <w:p w14:paraId="30B7813C" w14:textId="7F89F0C5" w:rsidR="00666317" w:rsidRDefault="00FA017D" w:rsidP="00666317">
      <w:r>
        <w:t>On Tag ITR Detail Reports the following grouping options have been added:</w:t>
      </w:r>
    </w:p>
    <w:p w14:paraId="69E6C401" w14:textId="2B23517A" w:rsidR="00FA017D" w:rsidRDefault="00FA017D" w:rsidP="00FA017D">
      <w:pPr>
        <w:pStyle w:val="ListParagraph"/>
        <w:numPr>
          <w:ilvl w:val="0"/>
          <w:numId w:val="24"/>
        </w:numPr>
      </w:pPr>
      <w:r>
        <w:t>Job Card</w:t>
      </w:r>
    </w:p>
    <w:p w14:paraId="04F987AC" w14:textId="57DF44C7" w:rsidR="00FA017D" w:rsidRDefault="00FA017D" w:rsidP="00FA017D">
      <w:pPr>
        <w:pStyle w:val="ListParagraph"/>
        <w:numPr>
          <w:ilvl w:val="0"/>
          <w:numId w:val="24"/>
        </w:numPr>
      </w:pPr>
      <w:r>
        <w:t>Work Pack (Job Card’s Work Pack)</w:t>
      </w:r>
    </w:p>
    <w:p w14:paraId="2B5E6561" w14:textId="4F7AAA0B" w:rsidR="00FA017D" w:rsidRDefault="00FA017D" w:rsidP="00FA017D">
      <w:pPr>
        <w:pStyle w:val="ListParagraph"/>
        <w:numPr>
          <w:ilvl w:val="0"/>
          <w:numId w:val="24"/>
        </w:numPr>
      </w:pPr>
      <w:r>
        <w:t>Scheduled Revision</w:t>
      </w:r>
    </w:p>
    <w:p w14:paraId="2FDA3D0B" w14:textId="5EFEC42A" w:rsidR="00FA017D" w:rsidRDefault="00FA017D" w:rsidP="00FA017D">
      <w:pPr>
        <w:pStyle w:val="ListParagraph"/>
        <w:numPr>
          <w:ilvl w:val="0"/>
          <w:numId w:val="24"/>
        </w:numPr>
      </w:pPr>
      <w:r>
        <w:t>Scheduled Group</w:t>
      </w:r>
    </w:p>
    <w:p w14:paraId="6EB8689B" w14:textId="4D7DEDC0" w:rsidR="00FA017D" w:rsidRDefault="00FA017D" w:rsidP="00FA017D">
      <w:pPr>
        <w:pStyle w:val="ListParagraph"/>
        <w:numPr>
          <w:ilvl w:val="0"/>
          <w:numId w:val="24"/>
        </w:numPr>
      </w:pPr>
      <w:r>
        <w:t>Level E</w:t>
      </w:r>
    </w:p>
    <w:p w14:paraId="7316ADA6" w14:textId="5D9A6C7A" w:rsidR="00FA017D" w:rsidRDefault="00FA017D" w:rsidP="00FA017D">
      <w:r>
        <w:t>These new groupings have also been added as fields, along with the following description fields:</w:t>
      </w:r>
    </w:p>
    <w:p w14:paraId="0840741E" w14:textId="70E9BCD4" w:rsidR="00FA017D" w:rsidRDefault="00FA017D" w:rsidP="00FA017D">
      <w:pPr>
        <w:pStyle w:val="ListParagraph"/>
        <w:numPr>
          <w:ilvl w:val="0"/>
          <w:numId w:val="25"/>
        </w:numPr>
      </w:pPr>
      <w:r>
        <w:t>Job Card Description</w:t>
      </w:r>
    </w:p>
    <w:p w14:paraId="51FE07B4" w14:textId="7373D2BF" w:rsidR="00FA017D" w:rsidRDefault="00FA017D" w:rsidP="00FA017D">
      <w:pPr>
        <w:pStyle w:val="ListParagraph"/>
        <w:numPr>
          <w:ilvl w:val="0"/>
          <w:numId w:val="25"/>
        </w:numPr>
      </w:pPr>
      <w:r>
        <w:t>Work Pack Description</w:t>
      </w:r>
    </w:p>
    <w:p w14:paraId="3D68D030" w14:textId="7BA3D81C" w:rsidR="00FA017D" w:rsidRDefault="00FA017D" w:rsidP="00FA017D">
      <w:pPr>
        <w:pStyle w:val="ListParagraph"/>
        <w:numPr>
          <w:ilvl w:val="0"/>
          <w:numId w:val="25"/>
        </w:numPr>
      </w:pPr>
      <w:r>
        <w:t>Level E Description</w:t>
      </w:r>
    </w:p>
    <w:p w14:paraId="6797A5FF" w14:textId="77777777" w:rsidR="00DA3B0D" w:rsidRDefault="00DA3B0D">
      <w:pPr>
        <w:spacing w:after="0" w:line="240" w:lineRule="auto"/>
        <w:jc w:val="left"/>
        <w:rPr>
          <w:rFonts w:eastAsia="Times New Roman"/>
          <w:b/>
          <w:snapToGrid w:val="0"/>
          <w:color w:val="884C91"/>
          <w:sz w:val="24"/>
          <w:szCs w:val="24"/>
        </w:rPr>
      </w:pPr>
      <w:r>
        <w:br w:type="page"/>
      </w:r>
    </w:p>
    <w:p w14:paraId="363D5C4D" w14:textId="51027D8F" w:rsidR="00EC3B0F" w:rsidRDefault="00EC3B0F" w:rsidP="00EC3B0F">
      <w:pPr>
        <w:pStyle w:val="Heading2"/>
      </w:pPr>
      <w:r>
        <w:lastRenderedPageBreak/>
        <w:t>Percentage Outstanding</w:t>
      </w:r>
    </w:p>
    <w:p w14:paraId="6B0AD282" w14:textId="2240DB8F" w:rsidR="00EC3B0F" w:rsidRDefault="00EC3B0F" w:rsidP="00EC3B0F">
      <w:r>
        <w:t>A new Percentage Outstanding field is now available to include on Summary Reports of all Types.</w:t>
      </w:r>
    </w:p>
    <w:p w14:paraId="2D33C183" w14:textId="5433027B" w:rsidR="00EC3B0F" w:rsidRDefault="00EC3B0F" w:rsidP="00EC3B0F">
      <w:pPr>
        <w:jc w:val="center"/>
      </w:pPr>
      <w:r w:rsidRPr="00EC3B0F">
        <w:rPr>
          <w:noProof/>
        </w:rPr>
        <w:drawing>
          <wp:inline distT="0" distB="0" distL="0" distR="0" wp14:anchorId="43F3134E" wp14:editId="7067966B">
            <wp:extent cx="6120130" cy="1740535"/>
            <wp:effectExtent l="19050" t="19050" r="13970" b="120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1740535"/>
                    </a:xfrm>
                    <a:prstGeom prst="rect">
                      <a:avLst/>
                    </a:prstGeom>
                    <a:ln>
                      <a:solidFill>
                        <a:schemeClr val="accent1"/>
                      </a:solidFill>
                    </a:ln>
                  </pic:spPr>
                </pic:pic>
              </a:graphicData>
            </a:graphic>
          </wp:inline>
        </w:drawing>
      </w:r>
    </w:p>
    <w:p w14:paraId="0A6A6B90" w14:textId="19BB3F02" w:rsidR="00EC3B0F" w:rsidRDefault="00EC3B0F" w:rsidP="00EC3B0F">
      <w:pPr>
        <w:pStyle w:val="Figure"/>
      </w:pPr>
      <w:r>
        <w:t>Screenshot of the Report Creation Page with new Percentage Outstanding Field Selected</w:t>
      </w:r>
    </w:p>
    <w:p w14:paraId="0AEFC4BB" w14:textId="6B4DC9BA" w:rsidR="00EC3B0F" w:rsidRDefault="00EC3B0F" w:rsidP="00EC3B0F">
      <w:r>
        <w:t>This Field allows the user to see the Percentage of items outstanding rather than the normal Percentage complete.</w:t>
      </w:r>
    </w:p>
    <w:p w14:paraId="2A5A090A" w14:textId="3EE8201E" w:rsidR="00D80F64" w:rsidRDefault="00D80F64" w:rsidP="009A5BA7"/>
    <w:bookmarkEnd w:id="6"/>
    <w:bookmarkEnd w:id="7"/>
    <w:p w14:paraId="4F726F4C" w14:textId="0AAF3ED7" w:rsidR="00F55E25" w:rsidRDefault="00F55E25" w:rsidP="00F55E25">
      <w:pPr>
        <w:pStyle w:val="Heading2"/>
      </w:pPr>
      <w:r>
        <w:t>Search</w:t>
      </w:r>
      <w:r w:rsidR="00B634B9">
        <w:t>ing</w:t>
      </w:r>
      <w:r>
        <w:t xml:space="preserve"> </w:t>
      </w:r>
      <w:r w:rsidR="004A0C12">
        <w:t>by</w:t>
      </w:r>
      <w:r>
        <w:t xml:space="preserve"> Drawing</w:t>
      </w:r>
    </w:p>
    <w:p w14:paraId="546C07C2" w14:textId="2E8AB357" w:rsidR="00F55E25" w:rsidRDefault="00B634B9" w:rsidP="00F55E25">
      <w:r>
        <w:t>The Drawing fields on the Tag Search Page has been updated so that it also searches the Source Drawing field, i</w:t>
      </w:r>
      <w:r w:rsidR="00F55E25">
        <w:t xml:space="preserve">t is </w:t>
      </w:r>
      <w:r>
        <w:t xml:space="preserve">also </w:t>
      </w:r>
      <w:r w:rsidR="00F55E25">
        <w:t>now possible to search based on Drawing associated with the Tag ITR, not just on Source Drawing.</w:t>
      </w:r>
    </w:p>
    <w:p w14:paraId="1A0EDC5C" w14:textId="47288166" w:rsidR="007671BF" w:rsidRDefault="007671BF" w:rsidP="00F55E25"/>
    <w:p w14:paraId="7CCF2F5B" w14:textId="183E6C14" w:rsidR="00DA3B0D" w:rsidRPr="005F182D" w:rsidRDefault="00DA3B0D" w:rsidP="00DA3B0D">
      <w:pPr>
        <w:pStyle w:val="Heading2"/>
      </w:pPr>
      <w:r>
        <w:t>Tag Detail Report – Parent Tag Grouping</w:t>
      </w:r>
    </w:p>
    <w:p w14:paraId="412E79C0" w14:textId="3753581C" w:rsidR="00DA3B0D" w:rsidRDefault="00DA3B0D" w:rsidP="00DA3B0D">
      <w:r>
        <w:t>Parent Tag is now available as a Grouping option when creating a Tag Detailed Report or a Tag Service Detail Detailed Report.</w:t>
      </w:r>
    </w:p>
    <w:p w14:paraId="13680C1B" w14:textId="77777777" w:rsidR="00DA3B0D" w:rsidRDefault="00DA3B0D" w:rsidP="00DA3B0D"/>
    <w:p w14:paraId="19A42576" w14:textId="12AAA39C" w:rsidR="00DA3B0D" w:rsidRPr="005F182D" w:rsidRDefault="00DA3B0D" w:rsidP="00DA3B0D">
      <w:pPr>
        <w:pStyle w:val="Heading2"/>
      </w:pPr>
      <w:r>
        <w:t>Tag Service Detail Report – Parent Tag Column</w:t>
      </w:r>
    </w:p>
    <w:p w14:paraId="2F018169" w14:textId="77777777" w:rsidR="00DA3B0D" w:rsidRDefault="00DA3B0D" w:rsidP="00DA3B0D">
      <w:r>
        <w:t>When creating a Tag Service Detail Detailed Report, the Parent Tag is also now available for selection as a Column on the report.</w:t>
      </w:r>
    </w:p>
    <w:p w14:paraId="01A714FE" w14:textId="01DD122B" w:rsidR="00B634B9" w:rsidRDefault="00B634B9" w:rsidP="00F55E25"/>
    <w:p w14:paraId="6393ECEC" w14:textId="4DE16444" w:rsidR="00B634B9" w:rsidRDefault="00B634B9" w:rsidP="00B634B9">
      <w:pPr>
        <w:pStyle w:val="Heading2"/>
      </w:pPr>
      <w:r>
        <w:t>Punch List Item Detailed Description Field</w:t>
      </w:r>
      <w:r w:rsidR="00DB02AD">
        <w:t xml:space="preserve"> Location</w:t>
      </w:r>
    </w:p>
    <w:p w14:paraId="3CF513AE" w14:textId="1C317B43" w:rsidR="00B634B9" w:rsidRDefault="00B634B9" w:rsidP="00B634B9">
      <w:r>
        <w:t>The Detailed Description field on Punch List Items has been repositioned more logically next to the Description field. This applies to the View and Edit screens, and to the Exports.</w:t>
      </w:r>
    </w:p>
    <w:p w14:paraId="3152768F" w14:textId="439B0EC9" w:rsidR="00DA3B0D" w:rsidRDefault="00DA3B0D" w:rsidP="00B634B9"/>
    <w:p w14:paraId="2E930FC2" w14:textId="77777777" w:rsidR="00DA3B0D" w:rsidRDefault="00DA3B0D" w:rsidP="00B634B9"/>
    <w:p w14:paraId="190EB073" w14:textId="77777777" w:rsidR="00B634B9" w:rsidRDefault="00B634B9" w:rsidP="00F55E25"/>
    <w:p w14:paraId="56E59B23" w14:textId="00824AE2" w:rsidR="00DF0F2C" w:rsidRDefault="00DF0F2C" w:rsidP="00FA017D"/>
    <w:p w14:paraId="66DB2BF9" w14:textId="777FE1BC" w:rsidR="00703E1F" w:rsidRDefault="00703E1F">
      <w:pPr>
        <w:spacing w:after="0" w:line="240" w:lineRule="auto"/>
        <w:jc w:val="left"/>
        <w:rPr>
          <w:rFonts w:eastAsia="Times New Roman" w:cs="Segoe UI"/>
          <w:b/>
          <w:snapToGrid w:val="0"/>
          <w:sz w:val="24"/>
          <w:szCs w:val="32"/>
        </w:rPr>
      </w:pPr>
      <w:r>
        <w:br w:type="page"/>
      </w:r>
    </w:p>
    <w:p w14:paraId="217F78C0" w14:textId="40B42279" w:rsidR="00DF0F2C" w:rsidRDefault="00185C0D" w:rsidP="00DF0F2C">
      <w:pPr>
        <w:pStyle w:val="Heading1"/>
      </w:pPr>
      <w:r>
        <w:lastRenderedPageBreak/>
        <w:t>Companion Application</w:t>
      </w:r>
      <w:r w:rsidR="00DF0F2C">
        <w:t xml:space="preserve"> Features</w:t>
      </w:r>
    </w:p>
    <w:p w14:paraId="599B58B8" w14:textId="160B7857" w:rsidR="00185C0D" w:rsidRDefault="00185C0D" w:rsidP="00185C0D">
      <w:r>
        <w:t xml:space="preserve">Version 1.2 of our </w:t>
      </w:r>
      <w:r w:rsidR="00693E09">
        <w:t xml:space="preserve">GoTechnology </w:t>
      </w:r>
      <w:r>
        <w:t xml:space="preserve">hub2 </w:t>
      </w:r>
      <w:r w:rsidR="000D3CE6">
        <w:t>Companion</w:t>
      </w:r>
      <w:r>
        <w:t xml:space="preserve"> Application has also been released </w:t>
      </w:r>
      <w:r w:rsidR="00120541">
        <w:t xml:space="preserve">alongside </w:t>
      </w:r>
      <w:r w:rsidR="00693E09">
        <w:t xml:space="preserve">GoTechnology </w:t>
      </w:r>
      <w:bookmarkStart w:id="8" w:name="_GoBack"/>
      <w:bookmarkEnd w:id="8"/>
      <w:r w:rsidR="00120541">
        <w:t>hub2 v1.27.  The following new functionality has been added to the App.</w:t>
      </w:r>
    </w:p>
    <w:p w14:paraId="62CE330B" w14:textId="39384E0A" w:rsidR="00120541" w:rsidRDefault="00120541" w:rsidP="00120541">
      <w:pPr>
        <w:pStyle w:val="ListParagraph"/>
        <w:numPr>
          <w:ilvl w:val="0"/>
          <w:numId w:val="31"/>
        </w:numPr>
      </w:pPr>
      <w:r>
        <w:t>Multiple Choice Tasks</w:t>
      </w:r>
    </w:p>
    <w:p w14:paraId="4016A595" w14:textId="049F4B10" w:rsidR="00120541" w:rsidRDefault="00120541" w:rsidP="00120541">
      <w:pPr>
        <w:pStyle w:val="ListParagraph"/>
        <w:numPr>
          <w:ilvl w:val="0"/>
          <w:numId w:val="31"/>
        </w:numPr>
      </w:pPr>
      <w:r>
        <w:t>Tag ITR Attachments</w:t>
      </w:r>
    </w:p>
    <w:p w14:paraId="0861D02B" w14:textId="77777777" w:rsidR="00D72A6C" w:rsidRDefault="00D72A6C" w:rsidP="00D72A6C">
      <w:r>
        <w:t>The application can be downloaded from the App Store or the Google Play Store at the following links</w:t>
      </w:r>
    </w:p>
    <w:p w14:paraId="2B7BBC97" w14:textId="77777777" w:rsidR="00D72A6C" w:rsidRDefault="00D72A6C" w:rsidP="00D72A6C">
      <w:pPr>
        <w:pStyle w:val="ListParagraph"/>
        <w:numPr>
          <w:ilvl w:val="0"/>
          <w:numId w:val="32"/>
        </w:numPr>
      </w:pPr>
      <w:r>
        <w:t xml:space="preserve">Apple: </w:t>
      </w:r>
      <w:hyperlink r:id="rId26" w:history="1">
        <w:r>
          <w:rPr>
            <w:rStyle w:val="Hyperlink"/>
          </w:rPr>
          <w:t>https://apps.apple.com/us/app/gotechnology-companion-app/id1485718605</w:t>
        </w:r>
      </w:hyperlink>
    </w:p>
    <w:p w14:paraId="6E0F6001" w14:textId="0ABB7981" w:rsidR="00D72A6C" w:rsidRDefault="00D72A6C" w:rsidP="00D72A6C">
      <w:pPr>
        <w:pStyle w:val="ListParagraph"/>
        <w:numPr>
          <w:ilvl w:val="0"/>
          <w:numId w:val="32"/>
        </w:numPr>
      </w:pPr>
      <w:r>
        <w:t xml:space="preserve">Google: </w:t>
      </w:r>
      <w:hyperlink r:id="rId27" w:history="1">
        <w:r>
          <w:rPr>
            <w:rStyle w:val="Hyperlink"/>
          </w:rPr>
          <w:t>https://play.google.com/store/apps/details?id=com.wcs.hub2DigitalDocuments&amp;hl=en_GB</w:t>
        </w:r>
      </w:hyperlink>
    </w:p>
    <w:p w14:paraId="3F2724FE" w14:textId="2FA40548" w:rsidR="00DF0F2C" w:rsidRDefault="00DF0F2C" w:rsidP="00DF0F2C">
      <w:pPr>
        <w:pStyle w:val="Heading2"/>
      </w:pPr>
      <w:r>
        <w:t>Multiple Choice Tasks</w:t>
      </w:r>
    </w:p>
    <w:p w14:paraId="426B7179" w14:textId="38CF40AC" w:rsidR="00DF0F2C" w:rsidRDefault="00BE0F89" w:rsidP="00DF0F2C">
      <w:r>
        <w:t>There is a task type of Multiple Choice available when configuring Digital Documents. This task type is now available in the GoTechnology Companion App</w:t>
      </w:r>
      <w:r w:rsidR="00824459">
        <w:t>.</w:t>
      </w:r>
    </w:p>
    <w:p w14:paraId="01F0E0ED" w14:textId="77DE6D71" w:rsidR="00824459" w:rsidRDefault="00824459" w:rsidP="00DF0F2C">
      <w:r>
        <w:rPr>
          <w:noProof/>
        </w:rPr>
        <w:drawing>
          <wp:inline distT="0" distB="0" distL="0" distR="0" wp14:anchorId="54960AB5" wp14:editId="2E229D0A">
            <wp:extent cx="2807164" cy="49199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ultiChoiceTaskOptions.png"/>
                    <pic:cNvPicPr/>
                  </pic:nvPicPr>
                  <pic:blipFill>
                    <a:blip r:embed="rId28">
                      <a:extLst>
                        <a:ext uri="{28A0092B-C50C-407E-A947-70E740481C1C}">
                          <a14:useLocalDpi xmlns:a14="http://schemas.microsoft.com/office/drawing/2010/main" val="0"/>
                        </a:ext>
                      </a:extLst>
                    </a:blip>
                    <a:stretch>
                      <a:fillRect/>
                    </a:stretch>
                  </pic:blipFill>
                  <pic:spPr>
                    <a:xfrm>
                      <a:off x="0" y="0"/>
                      <a:ext cx="2845225" cy="4986688"/>
                    </a:xfrm>
                    <a:prstGeom prst="rect">
                      <a:avLst/>
                    </a:prstGeom>
                  </pic:spPr>
                </pic:pic>
              </a:graphicData>
            </a:graphic>
          </wp:inline>
        </w:drawing>
      </w:r>
      <w:r>
        <w:rPr>
          <w:noProof/>
        </w:rPr>
        <w:drawing>
          <wp:inline distT="0" distB="0" distL="0" distR="0" wp14:anchorId="7458B2A9" wp14:editId="039A3942">
            <wp:extent cx="2842895" cy="4913931"/>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ultiChoiceTask.png"/>
                    <pic:cNvPicPr/>
                  </pic:nvPicPr>
                  <pic:blipFill>
                    <a:blip r:embed="rId29">
                      <a:extLst>
                        <a:ext uri="{28A0092B-C50C-407E-A947-70E740481C1C}">
                          <a14:useLocalDpi xmlns:a14="http://schemas.microsoft.com/office/drawing/2010/main" val="0"/>
                        </a:ext>
                      </a:extLst>
                    </a:blip>
                    <a:stretch>
                      <a:fillRect/>
                    </a:stretch>
                  </pic:blipFill>
                  <pic:spPr>
                    <a:xfrm>
                      <a:off x="0" y="0"/>
                      <a:ext cx="2860760" cy="4944811"/>
                    </a:xfrm>
                    <a:prstGeom prst="rect">
                      <a:avLst/>
                    </a:prstGeom>
                  </pic:spPr>
                </pic:pic>
              </a:graphicData>
            </a:graphic>
          </wp:inline>
        </w:drawing>
      </w:r>
    </w:p>
    <w:p w14:paraId="57E73B3A" w14:textId="448AC563" w:rsidR="00DF0F2C" w:rsidRDefault="00824459" w:rsidP="00824459">
      <w:pPr>
        <w:pStyle w:val="Figure"/>
      </w:pPr>
      <w:r>
        <w:t>Multiple Choice Tasks in the GoTech</w:t>
      </w:r>
      <w:r w:rsidR="00B11E4A">
        <w:t>n</w:t>
      </w:r>
      <w:r>
        <w:t>ology Companion App</w:t>
      </w:r>
    </w:p>
    <w:p w14:paraId="65F9E189" w14:textId="3F339600" w:rsidR="00DF0F2C" w:rsidRDefault="00DF0F2C" w:rsidP="00DF0F2C">
      <w:pPr>
        <w:pStyle w:val="Heading2"/>
      </w:pPr>
      <w:r>
        <w:lastRenderedPageBreak/>
        <w:t>Tag ITR Attachments</w:t>
      </w:r>
    </w:p>
    <w:p w14:paraId="390E4D0D" w14:textId="58D362C3" w:rsidR="0097663A" w:rsidRPr="0097663A" w:rsidRDefault="0097663A" w:rsidP="0097663A">
      <w:pPr>
        <w:pStyle w:val="Heading3"/>
      </w:pPr>
      <w:r>
        <w:t>Tag ITR Detail Page</w:t>
      </w:r>
    </w:p>
    <w:p w14:paraId="3368D452" w14:textId="792AB5EE" w:rsidR="0097663A" w:rsidRDefault="0097663A" w:rsidP="0097663A">
      <w:pPr>
        <w:tabs>
          <w:tab w:val="left" w:pos="7425"/>
        </w:tabs>
      </w:pPr>
      <w:r>
        <w:t xml:space="preserve">Tag ITR Attachments can now be downloaded and opened on the GoTechnology Companion App. The Tag ITR Detail page now has a tabbed bar across the top, allowing the user to switch between views for the Detail grid and list of Attachments. The Attachment List page has a 'Download All' button, allowing a download of all attachments for the current Tag ITR. There is also a download button against each individual item in the list. When an Attachment has been downloaded, an open button will appear next to the download button. </w:t>
      </w:r>
    </w:p>
    <w:p w14:paraId="7DDC0817" w14:textId="44F8C00D" w:rsidR="00D73EAE" w:rsidRDefault="00CF2E48" w:rsidP="0097663A">
      <w:pPr>
        <w:tabs>
          <w:tab w:val="left" w:pos="7425"/>
        </w:tabs>
      </w:pPr>
      <w:r>
        <w:rPr>
          <w:noProof/>
        </w:rPr>
        <w:drawing>
          <wp:inline distT="0" distB="0" distL="0" distR="0" wp14:anchorId="531BE637" wp14:editId="1E13C6C8">
            <wp:extent cx="2781300" cy="4855077"/>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etailsViewBlackorder (2).PNG"/>
                    <pic:cNvPicPr/>
                  </pic:nvPicPr>
                  <pic:blipFill>
                    <a:blip r:embed="rId30">
                      <a:extLst>
                        <a:ext uri="{28A0092B-C50C-407E-A947-70E740481C1C}">
                          <a14:useLocalDpi xmlns:a14="http://schemas.microsoft.com/office/drawing/2010/main" val="0"/>
                        </a:ext>
                      </a:extLst>
                    </a:blip>
                    <a:stretch>
                      <a:fillRect/>
                    </a:stretch>
                  </pic:blipFill>
                  <pic:spPr>
                    <a:xfrm>
                      <a:off x="0" y="0"/>
                      <a:ext cx="2812524" cy="4909582"/>
                    </a:xfrm>
                    <a:prstGeom prst="rect">
                      <a:avLst/>
                    </a:prstGeom>
                  </pic:spPr>
                </pic:pic>
              </a:graphicData>
            </a:graphic>
          </wp:inline>
        </w:drawing>
      </w:r>
      <w:r>
        <w:rPr>
          <w:noProof/>
        </w:rPr>
        <w:drawing>
          <wp:inline distT="0" distB="0" distL="0" distR="0" wp14:anchorId="5A5E46C9" wp14:editId="17B63AC1">
            <wp:extent cx="2772935" cy="4855845"/>
            <wp:effectExtent l="0" t="0" r="889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ag ITR Atttachment list.PNG"/>
                    <pic:cNvPicPr/>
                  </pic:nvPicPr>
                  <pic:blipFill>
                    <a:blip r:embed="rId31">
                      <a:extLst>
                        <a:ext uri="{28A0092B-C50C-407E-A947-70E740481C1C}">
                          <a14:useLocalDpi xmlns:a14="http://schemas.microsoft.com/office/drawing/2010/main" val="0"/>
                        </a:ext>
                      </a:extLst>
                    </a:blip>
                    <a:stretch>
                      <a:fillRect/>
                    </a:stretch>
                  </pic:blipFill>
                  <pic:spPr>
                    <a:xfrm>
                      <a:off x="0" y="0"/>
                      <a:ext cx="2812507" cy="4925143"/>
                    </a:xfrm>
                    <a:prstGeom prst="rect">
                      <a:avLst/>
                    </a:prstGeom>
                  </pic:spPr>
                </pic:pic>
              </a:graphicData>
            </a:graphic>
          </wp:inline>
        </w:drawing>
      </w:r>
    </w:p>
    <w:p w14:paraId="15EC8692" w14:textId="569487F2" w:rsidR="00CF2E48" w:rsidRDefault="00CF2E48" w:rsidP="00CF2E48">
      <w:pPr>
        <w:pStyle w:val="Figure"/>
      </w:pPr>
      <w:r>
        <w:t>Tag ITR Tabbed Page</w:t>
      </w:r>
    </w:p>
    <w:p w14:paraId="255BCAA4" w14:textId="76B8187E" w:rsidR="0097663A" w:rsidRDefault="0097663A" w:rsidP="0097663A">
      <w:pPr>
        <w:pStyle w:val="Heading3"/>
      </w:pPr>
      <w:r>
        <w:t>Downloaded Attachment List Page</w:t>
      </w:r>
    </w:p>
    <w:p w14:paraId="4ADBA6A2" w14:textId="61141299" w:rsidR="002874C9" w:rsidRDefault="0097663A" w:rsidP="0097663A">
      <w:pPr>
        <w:tabs>
          <w:tab w:val="left" w:pos="7425"/>
        </w:tabs>
      </w:pPr>
      <w:r>
        <w:t>Downloaded Attachments can</w:t>
      </w:r>
      <w:r w:rsidR="008310D4">
        <w:t xml:space="preserve"> </w:t>
      </w:r>
      <w:r>
        <w:t>be viewed offline provided that the Digital Document Instance has been downloaded</w:t>
      </w:r>
      <w:r w:rsidR="008310D4">
        <w:t xml:space="preserve"> as well</w:t>
      </w:r>
      <w:r>
        <w:t xml:space="preserve">. Attachments can be viewed by navigating to the Downloaded Documents page where there is a context action on each list item called 'View Attachments'. Once selected, the user will be taken to the downloaded attachments page for the </w:t>
      </w:r>
      <w:r w:rsidR="008310D4">
        <w:t>downloaded D</w:t>
      </w:r>
      <w:r>
        <w:t xml:space="preserve">igital </w:t>
      </w:r>
      <w:r w:rsidR="008310D4">
        <w:t>D</w:t>
      </w:r>
      <w:r>
        <w:t>ocument's Tag IT</w:t>
      </w:r>
      <w:r w:rsidR="008310D4">
        <w:t>R</w:t>
      </w:r>
      <w:r>
        <w:t>.</w:t>
      </w:r>
    </w:p>
    <w:p w14:paraId="41EEF4E8" w14:textId="367FF2FD" w:rsidR="006A76C9" w:rsidRPr="006A76C9" w:rsidRDefault="006A76C9" w:rsidP="006A76C9"/>
    <w:sectPr w:rsidR="006A76C9" w:rsidRPr="006A76C9" w:rsidSect="00B4205E">
      <w:headerReference w:type="default" r:id="rId32"/>
      <w:footerReference w:type="default" r:id="rId33"/>
      <w:headerReference w:type="first" r:id="rId34"/>
      <w:pgSz w:w="11906" w:h="16838" w:code="9"/>
      <w:pgMar w:top="851" w:right="1134" w:bottom="567" w:left="1134" w:header="170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CA7158" w14:textId="77777777" w:rsidR="00435FCC" w:rsidRDefault="00435FCC" w:rsidP="00DE3F25">
      <w:pPr>
        <w:spacing w:after="0" w:line="240" w:lineRule="auto"/>
      </w:pPr>
      <w:r>
        <w:separator/>
      </w:r>
    </w:p>
  </w:endnote>
  <w:endnote w:type="continuationSeparator" w:id="0">
    <w:p w14:paraId="17332601" w14:textId="77777777" w:rsidR="00435FCC" w:rsidRDefault="00435FCC" w:rsidP="00DE3F25">
      <w:pPr>
        <w:spacing w:after="0" w:line="240" w:lineRule="auto"/>
      </w:pPr>
      <w:r>
        <w:continuationSeparator/>
      </w:r>
    </w:p>
  </w:endnote>
  <w:endnote w:type="continuationNotice" w:id="1">
    <w:p w14:paraId="2F668530" w14:textId="77777777" w:rsidR="00435FCC" w:rsidRDefault="00435F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DaxlinePro-Bold">
    <w:altName w:val="Calibri"/>
    <w:panose1 w:val="00000000000000000000"/>
    <w:charset w:val="00"/>
    <w:family w:val="modern"/>
    <w:notTrueType/>
    <w:pitch w:val="variable"/>
    <w:sig w:usb0="A00002EF" w:usb1="4000A4F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6AAA2" w14:textId="77777777" w:rsidR="00435FCC" w:rsidRPr="00B4205E" w:rsidRDefault="00435FCC" w:rsidP="00B4205E">
    <w:pPr>
      <w:spacing w:after="0" w:line="260" w:lineRule="exact"/>
      <w:jc w:val="left"/>
    </w:pPr>
    <w:r w:rsidRPr="00B4205E">
      <w:rPr>
        <w:rFonts w:ascii="Arial" w:eastAsia="Times New Roman" w:hAnsi="Arial" w:cs="Tahoma"/>
        <w:noProof/>
        <w:sz w:val="18"/>
        <w:szCs w:val="18"/>
        <w:lang w:eastAsia="en-GB"/>
      </w:rPr>
      <w:drawing>
        <wp:anchor distT="0" distB="0" distL="114300" distR="114300" simplePos="0" relativeHeight="251658242" behindDoc="1" locked="0" layoutInCell="1" allowOverlap="1" wp14:anchorId="6FF6A0F1" wp14:editId="63891E5B">
          <wp:simplePos x="0" y="0"/>
          <wp:positionH relativeFrom="page">
            <wp:align>right</wp:align>
          </wp:positionH>
          <wp:positionV relativeFrom="page">
            <wp:align>bottom</wp:align>
          </wp:positionV>
          <wp:extent cx="1651635" cy="935355"/>
          <wp:effectExtent l="0" t="0" r="571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ot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1635" cy="935355"/>
                  </a:xfrm>
                  <a:prstGeom prst="rect">
                    <a:avLst/>
                  </a:prstGeom>
                </pic:spPr>
              </pic:pic>
            </a:graphicData>
          </a:graphic>
          <wp14:sizeRelH relativeFrom="page">
            <wp14:pctWidth>0</wp14:pctWidth>
          </wp14:sizeRelH>
          <wp14:sizeRelV relativeFrom="page">
            <wp14:pctHeight>0</wp14:pctHeight>
          </wp14:sizeRelV>
        </wp:anchor>
      </w:drawing>
    </w:r>
    <w:r w:rsidRPr="00B4205E">
      <w:rPr>
        <w:rFonts w:ascii="Arial" w:eastAsia="Times New Roman" w:hAnsi="Arial" w:cs="Tahoma"/>
        <w:sz w:val="18"/>
        <w:szCs w:val="18"/>
        <w:lang w:eastAsia="en-GB"/>
      </w:rPr>
      <w:br/>
    </w:r>
    <w:r w:rsidRPr="00B4205E">
      <w:rPr>
        <w:rFonts w:ascii="Arial" w:eastAsia="Times New Roman" w:hAnsi="Arial" w:cs="Tahoma"/>
        <w:sz w:val="18"/>
        <w:szCs w:val="18"/>
        <w:lang w:eastAsia="en-GB"/>
      </w:rPr>
      <w:fldChar w:fldCharType="begin"/>
    </w:r>
    <w:r w:rsidRPr="00B4205E">
      <w:rPr>
        <w:rFonts w:ascii="Arial" w:eastAsia="Times New Roman" w:hAnsi="Arial" w:cs="Tahoma"/>
        <w:sz w:val="18"/>
        <w:szCs w:val="18"/>
        <w:lang w:eastAsia="en-GB"/>
      </w:rPr>
      <w:instrText xml:space="preserve"> PAGE  \* Arabic  \* MERGEFORMAT </w:instrText>
    </w:r>
    <w:r w:rsidRPr="00B4205E">
      <w:rPr>
        <w:rFonts w:ascii="Arial" w:eastAsia="Times New Roman" w:hAnsi="Arial" w:cs="Tahoma"/>
        <w:sz w:val="18"/>
        <w:szCs w:val="18"/>
        <w:lang w:eastAsia="en-GB"/>
      </w:rPr>
      <w:fldChar w:fldCharType="separate"/>
    </w:r>
    <w:r w:rsidRPr="00B4205E">
      <w:rPr>
        <w:rFonts w:ascii="Arial" w:eastAsia="Times New Roman" w:hAnsi="Arial" w:cs="Tahoma"/>
        <w:sz w:val="18"/>
        <w:szCs w:val="18"/>
        <w:lang w:eastAsia="en-GB"/>
      </w:rPr>
      <w:t>2</w:t>
    </w:r>
    <w:r w:rsidRPr="00B4205E">
      <w:rPr>
        <w:rFonts w:ascii="Arial" w:eastAsia="Times New Roman" w:hAnsi="Arial" w:cs="Tahoma"/>
        <w:sz w:val="18"/>
        <w:szCs w:val="18"/>
        <w:lang w:eastAsia="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DD0032" w14:textId="77777777" w:rsidR="00435FCC" w:rsidRDefault="00435FCC" w:rsidP="00DE3F25">
      <w:pPr>
        <w:spacing w:after="0" w:line="240" w:lineRule="auto"/>
      </w:pPr>
      <w:bookmarkStart w:id="0" w:name="_Hlk520705609"/>
      <w:bookmarkEnd w:id="0"/>
      <w:r>
        <w:separator/>
      </w:r>
    </w:p>
  </w:footnote>
  <w:footnote w:type="continuationSeparator" w:id="0">
    <w:p w14:paraId="54C91038" w14:textId="77777777" w:rsidR="00435FCC" w:rsidRDefault="00435FCC" w:rsidP="00DE3F25">
      <w:pPr>
        <w:spacing w:after="0" w:line="240" w:lineRule="auto"/>
      </w:pPr>
      <w:r>
        <w:continuationSeparator/>
      </w:r>
    </w:p>
  </w:footnote>
  <w:footnote w:type="continuationNotice" w:id="1">
    <w:p w14:paraId="0EE8E482" w14:textId="77777777" w:rsidR="00435FCC" w:rsidRDefault="00435FC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288E4" w14:textId="77777777" w:rsidR="00435FCC" w:rsidRDefault="00435FCC" w:rsidP="00A45BBC">
    <w:pPr>
      <w:pStyle w:val="Header"/>
      <w:tabs>
        <w:tab w:val="clear" w:pos="4513"/>
        <w:tab w:val="clear" w:pos="9026"/>
        <w:tab w:val="left" w:pos="8550"/>
      </w:tabs>
    </w:pPr>
    <w:r>
      <w:rPr>
        <w:noProof/>
        <w:lang w:eastAsia="en-GB"/>
      </w:rPr>
      <w:drawing>
        <wp:anchor distT="0" distB="0" distL="114300" distR="114300" simplePos="0" relativeHeight="251658241" behindDoc="1" locked="0" layoutInCell="1" allowOverlap="1" wp14:anchorId="25C63294" wp14:editId="3F8F1A74">
          <wp:simplePos x="0" y="0"/>
          <wp:positionH relativeFrom="page">
            <wp:align>right</wp:align>
          </wp:positionH>
          <wp:positionV relativeFrom="page">
            <wp:align>top</wp:align>
          </wp:positionV>
          <wp:extent cx="2160905" cy="9779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0905" cy="977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E15B9" w14:textId="77777777" w:rsidR="00435FCC" w:rsidRDefault="00435FCC" w:rsidP="00A45BBC">
    <w:pPr>
      <w:pStyle w:val="Header"/>
      <w:tabs>
        <w:tab w:val="clear" w:pos="4513"/>
        <w:tab w:val="clear" w:pos="9026"/>
        <w:tab w:val="left" w:pos="900"/>
      </w:tabs>
    </w:pPr>
    <w:r>
      <w:rPr>
        <w:rFonts w:cs="Arial"/>
        <w:noProof/>
        <w:lang w:eastAsia="en-GB"/>
      </w:rPr>
      <w:drawing>
        <wp:anchor distT="0" distB="0" distL="114300" distR="114300" simplePos="0" relativeHeight="251658240" behindDoc="1" locked="0" layoutInCell="1" allowOverlap="1" wp14:anchorId="1E5E7CFA" wp14:editId="29ED3639">
          <wp:simplePos x="0" y="0"/>
          <wp:positionH relativeFrom="page">
            <wp:align>left</wp:align>
          </wp:positionH>
          <wp:positionV relativeFrom="page">
            <wp:align>bottom</wp:align>
          </wp:positionV>
          <wp:extent cx="7558405" cy="10691495"/>
          <wp:effectExtent l="0" t="0" r="444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covers ASSET A4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405" cy="1069149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1578A"/>
    <w:multiLevelType w:val="hybridMultilevel"/>
    <w:tmpl w:val="1A081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D013D4"/>
    <w:multiLevelType w:val="hybridMultilevel"/>
    <w:tmpl w:val="C332F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C77C4E"/>
    <w:multiLevelType w:val="hybridMultilevel"/>
    <w:tmpl w:val="30EADEF8"/>
    <w:lvl w:ilvl="0" w:tplc="263AFA1E">
      <w:start w:val="1"/>
      <w:numFmt w:val="decimal"/>
      <w:pStyle w:val="Figure"/>
      <w:lvlText w:val="Figure %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B887857"/>
    <w:multiLevelType w:val="hybridMultilevel"/>
    <w:tmpl w:val="F1CCC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3E4794"/>
    <w:multiLevelType w:val="hybridMultilevel"/>
    <w:tmpl w:val="6F164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B21A10"/>
    <w:multiLevelType w:val="hybridMultilevel"/>
    <w:tmpl w:val="2E421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3D2C35"/>
    <w:multiLevelType w:val="hybridMultilevel"/>
    <w:tmpl w:val="3D3234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250762"/>
    <w:multiLevelType w:val="hybridMultilevel"/>
    <w:tmpl w:val="C9B4A924"/>
    <w:lvl w:ilvl="0" w:tplc="08090001">
      <w:start w:val="1"/>
      <w:numFmt w:val="bullet"/>
      <w:lvlText w:val=""/>
      <w:lvlJc w:val="left"/>
      <w:pPr>
        <w:ind w:left="720" w:hanging="360"/>
      </w:pPr>
      <w:rPr>
        <w:rFonts w:ascii="Symbol" w:hAnsi="Symbol" w:hint="default"/>
        <w:b/>
        <w:i w:val="0"/>
        <w:color w:val="884C91" w:themeColor="accent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2960B7"/>
    <w:multiLevelType w:val="hybridMultilevel"/>
    <w:tmpl w:val="3D88D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460506"/>
    <w:multiLevelType w:val="hybridMultilevel"/>
    <w:tmpl w:val="F162D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B96921"/>
    <w:multiLevelType w:val="hybridMultilevel"/>
    <w:tmpl w:val="DBD2B6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BF9659A"/>
    <w:multiLevelType w:val="hybridMultilevel"/>
    <w:tmpl w:val="1276B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0777F3"/>
    <w:multiLevelType w:val="multilevel"/>
    <w:tmpl w:val="238C000C"/>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pStyle w:val="Heading4"/>
      <w:lvlText w:val="%1.%2.%3.%4."/>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pStyle w:val="Heading5"/>
      <w:lvlText w:val="%1.%2.%3.%4.%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3" w15:restartNumberingAfterBreak="0">
    <w:nsid w:val="4E3916BD"/>
    <w:multiLevelType w:val="hybridMultilevel"/>
    <w:tmpl w:val="1BAAB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5E3552"/>
    <w:multiLevelType w:val="hybridMultilevel"/>
    <w:tmpl w:val="B6E28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2B2DB2"/>
    <w:multiLevelType w:val="hybridMultilevel"/>
    <w:tmpl w:val="1292AC3A"/>
    <w:lvl w:ilvl="0" w:tplc="5C7C8BB2">
      <w:start w:val="1"/>
      <w:numFmt w:val="decimal"/>
      <w:pStyle w:val="Table"/>
      <w:lvlText w:val="Table %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5FBA3010"/>
    <w:multiLevelType w:val="hybridMultilevel"/>
    <w:tmpl w:val="0DE2E76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6A587D50"/>
    <w:multiLevelType w:val="hybridMultilevel"/>
    <w:tmpl w:val="79A8B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7A1C88"/>
    <w:multiLevelType w:val="hybridMultilevel"/>
    <w:tmpl w:val="6D641316"/>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75DB2D6D"/>
    <w:multiLevelType w:val="multilevel"/>
    <w:tmpl w:val="AD1A64AE"/>
    <w:lvl w:ilvl="0">
      <w:start w:val="1"/>
      <w:numFmt w:val="decimal"/>
      <w:lvlText w:val="SECTION %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9"/>
  </w:num>
  <w:num w:numId="2">
    <w:abstractNumId w:val="12"/>
  </w:num>
  <w:num w:numId="3">
    <w:abstractNumId w:val="15"/>
  </w:num>
  <w:num w:numId="4">
    <w:abstractNumId w:val="2"/>
  </w:num>
  <w:num w:numId="5">
    <w:abstractNumId w:val="7"/>
  </w:num>
  <w:num w:numId="6">
    <w:abstractNumId w:val="11"/>
  </w:num>
  <w:num w:numId="7">
    <w:abstractNumId w:val="1"/>
  </w:num>
  <w:num w:numId="8">
    <w:abstractNumId w:val="10"/>
  </w:num>
  <w:num w:numId="9">
    <w:abstractNumId w:val="8"/>
  </w:num>
  <w:num w:numId="10">
    <w:abstractNumId w:val="9"/>
  </w:num>
  <w:num w:numId="11">
    <w:abstractNumId w:val="2"/>
    <w:lvlOverride w:ilvl="0">
      <w:startOverride w:val="1"/>
    </w:lvlOverride>
  </w:num>
  <w:num w:numId="12">
    <w:abstractNumId w:val="2"/>
    <w:lvlOverride w:ilvl="0">
      <w:startOverride w:val="1"/>
    </w:lvlOverride>
  </w:num>
  <w:num w:numId="13">
    <w:abstractNumId w:val="18"/>
  </w:num>
  <w:num w:numId="14">
    <w:abstractNumId w:val="16"/>
  </w:num>
  <w:num w:numId="15">
    <w:abstractNumId w:val="4"/>
  </w:num>
  <w:num w:numId="16">
    <w:abstractNumId w:val="14"/>
  </w:num>
  <w:num w:numId="17">
    <w:abstractNumId w:val="2"/>
    <w:lvlOverride w:ilvl="0">
      <w:startOverride w:val="1"/>
    </w:lvlOverride>
  </w:num>
  <w:num w:numId="18">
    <w:abstractNumId w:val="2"/>
    <w:lvlOverride w:ilvl="0">
      <w:startOverride w:val="1"/>
    </w:lvlOverride>
  </w:num>
  <w:num w:numId="19">
    <w:abstractNumId w:val="2"/>
    <w:lvlOverride w:ilvl="0">
      <w:startOverride w:val="1"/>
    </w:lvlOverride>
  </w:num>
  <w:num w:numId="20">
    <w:abstractNumId w:val="2"/>
    <w:lvlOverride w:ilvl="0">
      <w:startOverride w:val="1"/>
    </w:lvlOverride>
  </w:num>
  <w:num w:numId="21">
    <w:abstractNumId w:val="2"/>
    <w:lvlOverride w:ilvl="0">
      <w:startOverride w:val="1"/>
    </w:lvlOverride>
  </w:num>
  <w:num w:numId="22">
    <w:abstractNumId w:val="2"/>
    <w:lvlOverride w:ilvl="0">
      <w:startOverride w:val="1"/>
    </w:lvlOverride>
  </w:num>
  <w:num w:numId="23">
    <w:abstractNumId w:val="2"/>
    <w:lvlOverride w:ilvl="0">
      <w:startOverride w:val="1"/>
    </w:lvlOverride>
  </w:num>
  <w:num w:numId="24">
    <w:abstractNumId w:val="13"/>
  </w:num>
  <w:num w:numId="25">
    <w:abstractNumId w:val="5"/>
  </w:num>
  <w:num w:numId="26">
    <w:abstractNumId w:val="6"/>
  </w:num>
  <w:num w:numId="27">
    <w:abstractNumId w:val="2"/>
    <w:lvlOverride w:ilvl="0">
      <w:startOverride w:val="1"/>
    </w:lvlOverride>
  </w:num>
  <w:num w:numId="28">
    <w:abstractNumId w:val="2"/>
    <w:lvlOverride w:ilvl="0">
      <w:startOverride w:val="1"/>
    </w:lvlOverride>
  </w:num>
  <w:num w:numId="29">
    <w:abstractNumId w:val="2"/>
    <w:lvlOverride w:ilvl="0">
      <w:startOverride w:val="1"/>
    </w:lvlOverride>
  </w:num>
  <w:num w:numId="30">
    <w:abstractNumId w:val="0"/>
  </w:num>
  <w:num w:numId="31">
    <w:abstractNumId w:val="3"/>
  </w:num>
  <w:num w:numId="32">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ocumentProtection w:edit="readOnly" w:enforcement="0"/>
  <w:defaultTabStop w:val="720"/>
  <w:drawingGridHorizontalSpacing w:val="110"/>
  <w:displayHorizontalDrawingGridEvery w:val="2"/>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4B3"/>
    <w:rsid w:val="00000B1C"/>
    <w:rsid w:val="0000145E"/>
    <w:rsid w:val="00001C46"/>
    <w:rsid w:val="000026B0"/>
    <w:rsid w:val="00002D57"/>
    <w:rsid w:val="00004325"/>
    <w:rsid w:val="00004960"/>
    <w:rsid w:val="00004E37"/>
    <w:rsid w:val="00005382"/>
    <w:rsid w:val="000059C0"/>
    <w:rsid w:val="00005C0E"/>
    <w:rsid w:val="0000675D"/>
    <w:rsid w:val="00006B3B"/>
    <w:rsid w:val="00006E19"/>
    <w:rsid w:val="00007921"/>
    <w:rsid w:val="00007B6C"/>
    <w:rsid w:val="0001025C"/>
    <w:rsid w:val="0001057C"/>
    <w:rsid w:val="00010BC2"/>
    <w:rsid w:val="0001157B"/>
    <w:rsid w:val="00011594"/>
    <w:rsid w:val="00011868"/>
    <w:rsid w:val="00011ADE"/>
    <w:rsid w:val="00011FD1"/>
    <w:rsid w:val="000121F7"/>
    <w:rsid w:val="0001276A"/>
    <w:rsid w:val="00013D6A"/>
    <w:rsid w:val="00014187"/>
    <w:rsid w:val="00014EBA"/>
    <w:rsid w:val="00016158"/>
    <w:rsid w:val="00016BCE"/>
    <w:rsid w:val="00016D12"/>
    <w:rsid w:val="000170F6"/>
    <w:rsid w:val="00017EA2"/>
    <w:rsid w:val="000204B8"/>
    <w:rsid w:val="0002053A"/>
    <w:rsid w:val="000205C8"/>
    <w:rsid w:val="000214C3"/>
    <w:rsid w:val="00021890"/>
    <w:rsid w:val="00022012"/>
    <w:rsid w:val="0002243B"/>
    <w:rsid w:val="000237FB"/>
    <w:rsid w:val="00023B6D"/>
    <w:rsid w:val="0002402C"/>
    <w:rsid w:val="00024421"/>
    <w:rsid w:val="0002447A"/>
    <w:rsid w:val="000258A2"/>
    <w:rsid w:val="00025C78"/>
    <w:rsid w:val="00025D88"/>
    <w:rsid w:val="0002785C"/>
    <w:rsid w:val="00027AFE"/>
    <w:rsid w:val="0003012A"/>
    <w:rsid w:val="00030254"/>
    <w:rsid w:val="0003043E"/>
    <w:rsid w:val="000304B6"/>
    <w:rsid w:val="00030D1C"/>
    <w:rsid w:val="000312D3"/>
    <w:rsid w:val="000315E5"/>
    <w:rsid w:val="00031632"/>
    <w:rsid w:val="00031944"/>
    <w:rsid w:val="00035232"/>
    <w:rsid w:val="000353BF"/>
    <w:rsid w:val="000353E4"/>
    <w:rsid w:val="00035AE9"/>
    <w:rsid w:val="00036397"/>
    <w:rsid w:val="000365D6"/>
    <w:rsid w:val="000367E4"/>
    <w:rsid w:val="000375FE"/>
    <w:rsid w:val="000400D4"/>
    <w:rsid w:val="00041021"/>
    <w:rsid w:val="00041809"/>
    <w:rsid w:val="00041AC7"/>
    <w:rsid w:val="00041B35"/>
    <w:rsid w:val="00041E17"/>
    <w:rsid w:val="000422E6"/>
    <w:rsid w:val="0004293D"/>
    <w:rsid w:val="000432C2"/>
    <w:rsid w:val="000446F3"/>
    <w:rsid w:val="000452CF"/>
    <w:rsid w:val="0004597D"/>
    <w:rsid w:val="00046702"/>
    <w:rsid w:val="00046A7F"/>
    <w:rsid w:val="00047888"/>
    <w:rsid w:val="00047F86"/>
    <w:rsid w:val="000500BB"/>
    <w:rsid w:val="000502AF"/>
    <w:rsid w:val="000504A9"/>
    <w:rsid w:val="00050B47"/>
    <w:rsid w:val="000512E7"/>
    <w:rsid w:val="0005139B"/>
    <w:rsid w:val="00051E23"/>
    <w:rsid w:val="0005267C"/>
    <w:rsid w:val="000527FD"/>
    <w:rsid w:val="000533D4"/>
    <w:rsid w:val="000548AC"/>
    <w:rsid w:val="0005543E"/>
    <w:rsid w:val="00055467"/>
    <w:rsid w:val="00055D37"/>
    <w:rsid w:val="0005767F"/>
    <w:rsid w:val="00060682"/>
    <w:rsid w:val="000627C5"/>
    <w:rsid w:val="0006318D"/>
    <w:rsid w:val="0006329D"/>
    <w:rsid w:val="00063EE5"/>
    <w:rsid w:val="000640BD"/>
    <w:rsid w:val="00064137"/>
    <w:rsid w:val="000642F2"/>
    <w:rsid w:val="0006438D"/>
    <w:rsid w:val="00064AE8"/>
    <w:rsid w:val="000652EC"/>
    <w:rsid w:val="00066D38"/>
    <w:rsid w:val="0006764F"/>
    <w:rsid w:val="0006784A"/>
    <w:rsid w:val="00067EA6"/>
    <w:rsid w:val="000705ED"/>
    <w:rsid w:val="00070CD4"/>
    <w:rsid w:val="00071154"/>
    <w:rsid w:val="00071BD6"/>
    <w:rsid w:val="00071D38"/>
    <w:rsid w:val="00072CC0"/>
    <w:rsid w:val="00073013"/>
    <w:rsid w:val="0007343F"/>
    <w:rsid w:val="0007353E"/>
    <w:rsid w:val="00073707"/>
    <w:rsid w:val="00074249"/>
    <w:rsid w:val="0007435E"/>
    <w:rsid w:val="00074576"/>
    <w:rsid w:val="00074B35"/>
    <w:rsid w:val="00074B73"/>
    <w:rsid w:val="000752D2"/>
    <w:rsid w:val="00075DE0"/>
    <w:rsid w:val="000761A3"/>
    <w:rsid w:val="00076E01"/>
    <w:rsid w:val="00077EB5"/>
    <w:rsid w:val="00080BA3"/>
    <w:rsid w:val="0008145A"/>
    <w:rsid w:val="00081CD9"/>
    <w:rsid w:val="00081EDE"/>
    <w:rsid w:val="00081FA5"/>
    <w:rsid w:val="00082DDC"/>
    <w:rsid w:val="00083645"/>
    <w:rsid w:val="00084346"/>
    <w:rsid w:val="000849F6"/>
    <w:rsid w:val="00085409"/>
    <w:rsid w:val="000857A1"/>
    <w:rsid w:val="00085F41"/>
    <w:rsid w:val="00086254"/>
    <w:rsid w:val="00086700"/>
    <w:rsid w:val="00087916"/>
    <w:rsid w:val="00087B0B"/>
    <w:rsid w:val="00090553"/>
    <w:rsid w:val="0009055E"/>
    <w:rsid w:val="00090EC9"/>
    <w:rsid w:val="0009172A"/>
    <w:rsid w:val="00091FE8"/>
    <w:rsid w:val="0009234D"/>
    <w:rsid w:val="00093606"/>
    <w:rsid w:val="000936D7"/>
    <w:rsid w:val="000941F8"/>
    <w:rsid w:val="00094268"/>
    <w:rsid w:val="000944F6"/>
    <w:rsid w:val="00094B6B"/>
    <w:rsid w:val="00094C61"/>
    <w:rsid w:val="000955F0"/>
    <w:rsid w:val="00095680"/>
    <w:rsid w:val="000960B1"/>
    <w:rsid w:val="000965DA"/>
    <w:rsid w:val="00096834"/>
    <w:rsid w:val="00096B09"/>
    <w:rsid w:val="0009764E"/>
    <w:rsid w:val="00097879"/>
    <w:rsid w:val="000A0B0A"/>
    <w:rsid w:val="000A0CB0"/>
    <w:rsid w:val="000A1102"/>
    <w:rsid w:val="000A1207"/>
    <w:rsid w:val="000A2482"/>
    <w:rsid w:val="000A2DFA"/>
    <w:rsid w:val="000A37D3"/>
    <w:rsid w:val="000A47CF"/>
    <w:rsid w:val="000A4A70"/>
    <w:rsid w:val="000A4AFE"/>
    <w:rsid w:val="000A632F"/>
    <w:rsid w:val="000A6535"/>
    <w:rsid w:val="000A6978"/>
    <w:rsid w:val="000B00DE"/>
    <w:rsid w:val="000B04AE"/>
    <w:rsid w:val="000B0808"/>
    <w:rsid w:val="000B1BB9"/>
    <w:rsid w:val="000B1BF3"/>
    <w:rsid w:val="000B2366"/>
    <w:rsid w:val="000B2544"/>
    <w:rsid w:val="000B2CAA"/>
    <w:rsid w:val="000B2D83"/>
    <w:rsid w:val="000B3F99"/>
    <w:rsid w:val="000B4A33"/>
    <w:rsid w:val="000B4B88"/>
    <w:rsid w:val="000B4DD6"/>
    <w:rsid w:val="000B5491"/>
    <w:rsid w:val="000B5556"/>
    <w:rsid w:val="000B55BB"/>
    <w:rsid w:val="000B564F"/>
    <w:rsid w:val="000B59A9"/>
    <w:rsid w:val="000B5B8B"/>
    <w:rsid w:val="000B6344"/>
    <w:rsid w:val="000B7444"/>
    <w:rsid w:val="000B7466"/>
    <w:rsid w:val="000C0236"/>
    <w:rsid w:val="000C14C9"/>
    <w:rsid w:val="000C187E"/>
    <w:rsid w:val="000C3499"/>
    <w:rsid w:val="000C34EB"/>
    <w:rsid w:val="000C3B8E"/>
    <w:rsid w:val="000C3FAC"/>
    <w:rsid w:val="000C4612"/>
    <w:rsid w:val="000C4DB4"/>
    <w:rsid w:val="000C4E50"/>
    <w:rsid w:val="000C5381"/>
    <w:rsid w:val="000C6464"/>
    <w:rsid w:val="000C6D54"/>
    <w:rsid w:val="000D009A"/>
    <w:rsid w:val="000D0410"/>
    <w:rsid w:val="000D07F6"/>
    <w:rsid w:val="000D13F2"/>
    <w:rsid w:val="000D2367"/>
    <w:rsid w:val="000D2552"/>
    <w:rsid w:val="000D3CE6"/>
    <w:rsid w:val="000D4152"/>
    <w:rsid w:val="000D439A"/>
    <w:rsid w:val="000D473C"/>
    <w:rsid w:val="000D4E0F"/>
    <w:rsid w:val="000D4EAA"/>
    <w:rsid w:val="000D50DD"/>
    <w:rsid w:val="000D6C1C"/>
    <w:rsid w:val="000D6EB6"/>
    <w:rsid w:val="000D7121"/>
    <w:rsid w:val="000D7585"/>
    <w:rsid w:val="000D7672"/>
    <w:rsid w:val="000E1240"/>
    <w:rsid w:val="000E1677"/>
    <w:rsid w:val="000E1F52"/>
    <w:rsid w:val="000E2056"/>
    <w:rsid w:val="000E3752"/>
    <w:rsid w:val="000E4551"/>
    <w:rsid w:val="000E5533"/>
    <w:rsid w:val="000E5999"/>
    <w:rsid w:val="000E59BC"/>
    <w:rsid w:val="000E6A5F"/>
    <w:rsid w:val="000E6B0A"/>
    <w:rsid w:val="000F0358"/>
    <w:rsid w:val="000F178F"/>
    <w:rsid w:val="000F27AF"/>
    <w:rsid w:val="000F2D03"/>
    <w:rsid w:val="000F2E7A"/>
    <w:rsid w:val="000F32BF"/>
    <w:rsid w:val="000F46E4"/>
    <w:rsid w:val="000F49D6"/>
    <w:rsid w:val="000F4E68"/>
    <w:rsid w:val="000F4E6F"/>
    <w:rsid w:val="000F5161"/>
    <w:rsid w:val="000F6B14"/>
    <w:rsid w:val="000F6BBD"/>
    <w:rsid w:val="000F7080"/>
    <w:rsid w:val="000F7B00"/>
    <w:rsid w:val="001006F5"/>
    <w:rsid w:val="00100C3B"/>
    <w:rsid w:val="00100C41"/>
    <w:rsid w:val="001010C2"/>
    <w:rsid w:val="00101E1A"/>
    <w:rsid w:val="001024A4"/>
    <w:rsid w:val="001028AB"/>
    <w:rsid w:val="00102C97"/>
    <w:rsid w:val="00102CE5"/>
    <w:rsid w:val="00103293"/>
    <w:rsid w:val="00103C89"/>
    <w:rsid w:val="001053BE"/>
    <w:rsid w:val="001058FD"/>
    <w:rsid w:val="001065DC"/>
    <w:rsid w:val="00106DAD"/>
    <w:rsid w:val="00106F9F"/>
    <w:rsid w:val="00106FF5"/>
    <w:rsid w:val="00107188"/>
    <w:rsid w:val="0010746C"/>
    <w:rsid w:val="001077A0"/>
    <w:rsid w:val="001105A6"/>
    <w:rsid w:val="001107B2"/>
    <w:rsid w:val="00111187"/>
    <w:rsid w:val="00112B9F"/>
    <w:rsid w:val="00112CA8"/>
    <w:rsid w:val="00113032"/>
    <w:rsid w:val="00115268"/>
    <w:rsid w:val="00115B44"/>
    <w:rsid w:val="00115E0D"/>
    <w:rsid w:val="001166C5"/>
    <w:rsid w:val="001200C8"/>
    <w:rsid w:val="00120541"/>
    <w:rsid w:val="00120FE8"/>
    <w:rsid w:val="00121203"/>
    <w:rsid w:val="0012155B"/>
    <w:rsid w:val="001239E5"/>
    <w:rsid w:val="00123DAA"/>
    <w:rsid w:val="00124A9D"/>
    <w:rsid w:val="00125755"/>
    <w:rsid w:val="00125863"/>
    <w:rsid w:val="00125FB1"/>
    <w:rsid w:val="00125FE2"/>
    <w:rsid w:val="001266B6"/>
    <w:rsid w:val="001266E8"/>
    <w:rsid w:val="00126AB8"/>
    <w:rsid w:val="0013099A"/>
    <w:rsid w:val="00131BF5"/>
    <w:rsid w:val="00131C68"/>
    <w:rsid w:val="00132A1C"/>
    <w:rsid w:val="001339D2"/>
    <w:rsid w:val="00133E67"/>
    <w:rsid w:val="00134672"/>
    <w:rsid w:val="00134E16"/>
    <w:rsid w:val="00135045"/>
    <w:rsid w:val="00135517"/>
    <w:rsid w:val="0013613C"/>
    <w:rsid w:val="001368C9"/>
    <w:rsid w:val="00137087"/>
    <w:rsid w:val="00137196"/>
    <w:rsid w:val="00137370"/>
    <w:rsid w:val="00137873"/>
    <w:rsid w:val="00137993"/>
    <w:rsid w:val="00137B58"/>
    <w:rsid w:val="001402A8"/>
    <w:rsid w:val="0014084B"/>
    <w:rsid w:val="00141F99"/>
    <w:rsid w:val="00142211"/>
    <w:rsid w:val="00142225"/>
    <w:rsid w:val="0014249A"/>
    <w:rsid w:val="00142C01"/>
    <w:rsid w:val="00143351"/>
    <w:rsid w:val="0014422D"/>
    <w:rsid w:val="00144332"/>
    <w:rsid w:val="00144600"/>
    <w:rsid w:val="0014473B"/>
    <w:rsid w:val="001451E8"/>
    <w:rsid w:val="0014597D"/>
    <w:rsid w:val="00146086"/>
    <w:rsid w:val="00146A46"/>
    <w:rsid w:val="00146C95"/>
    <w:rsid w:val="00146E21"/>
    <w:rsid w:val="00147CF3"/>
    <w:rsid w:val="00150311"/>
    <w:rsid w:val="0015032D"/>
    <w:rsid w:val="0015093F"/>
    <w:rsid w:val="00151A31"/>
    <w:rsid w:val="00153098"/>
    <w:rsid w:val="001543F4"/>
    <w:rsid w:val="00154F8F"/>
    <w:rsid w:val="00155CB4"/>
    <w:rsid w:val="001560B5"/>
    <w:rsid w:val="001567C0"/>
    <w:rsid w:val="00156997"/>
    <w:rsid w:val="00156CA2"/>
    <w:rsid w:val="00156F02"/>
    <w:rsid w:val="00157B8A"/>
    <w:rsid w:val="00160179"/>
    <w:rsid w:val="001601B6"/>
    <w:rsid w:val="001602BE"/>
    <w:rsid w:val="001604F9"/>
    <w:rsid w:val="00160934"/>
    <w:rsid w:val="00161932"/>
    <w:rsid w:val="00161B11"/>
    <w:rsid w:val="00162242"/>
    <w:rsid w:val="00162AC7"/>
    <w:rsid w:val="00163682"/>
    <w:rsid w:val="00163C24"/>
    <w:rsid w:val="001641CE"/>
    <w:rsid w:val="0016499F"/>
    <w:rsid w:val="00164A7A"/>
    <w:rsid w:val="001650C3"/>
    <w:rsid w:val="00165167"/>
    <w:rsid w:val="001660A9"/>
    <w:rsid w:val="001661D7"/>
    <w:rsid w:val="00166F87"/>
    <w:rsid w:val="00167738"/>
    <w:rsid w:val="001677D0"/>
    <w:rsid w:val="0017042D"/>
    <w:rsid w:val="00170594"/>
    <w:rsid w:val="00170A14"/>
    <w:rsid w:val="0017155E"/>
    <w:rsid w:val="00171608"/>
    <w:rsid w:val="0017168D"/>
    <w:rsid w:val="00172A4B"/>
    <w:rsid w:val="00172B8E"/>
    <w:rsid w:val="00172F1E"/>
    <w:rsid w:val="00173226"/>
    <w:rsid w:val="001733E9"/>
    <w:rsid w:val="0017544D"/>
    <w:rsid w:val="00175CE5"/>
    <w:rsid w:val="00175EE0"/>
    <w:rsid w:val="00175F3C"/>
    <w:rsid w:val="0017615F"/>
    <w:rsid w:val="00177462"/>
    <w:rsid w:val="001779D7"/>
    <w:rsid w:val="00180DDA"/>
    <w:rsid w:val="00181CD7"/>
    <w:rsid w:val="00181EEA"/>
    <w:rsid w:val="00182EAF"/>
    <w:rsid w:val="00183927"/>
    <w:rsid w:val="00183D6C"/>
    <w:rsid w:val="00183F29"/>
    <w:rsid w:val="00184761"/>
    <w:rsid w:val="001847D7"/>
    <w:rsid w:val="00184E1C"/>
    <w:rsid w:val="00185C0D"/>
    <w:rsid w:val="001879B5"/>
    <w:rsid w:val="00187C52"/>
    <w:rsid w:val="00187CA6"/>
    <w:rsid w:val="001905EF"/>
    <w:rsid w:val="0019063B"/>
    <w:rsid w:val="00190A58"/>
    <w:rsid w:val="00190E74"/>
    <w:rsid w:val="00191006"/>
    <w:rsid w:val="00191861"/>
    <w:rsid w:val="00191A94"/>
    <w:rsid w:val="00191C74"/>
    <w:rsid w:val="00191DEF"/>
    <w:rsid w:val="0019274D"/>
    <w:rsid w:val="00193013"/>
    <w:rsid w:val="001934E3"/>
    <w:rsid w:val="00193D54"/>
    <w:rsid w:val="001940C3"/>
    <w:rsid w:val="00194DD8"/>
    <w:rsid w:val="00194F30"/>
    <w:rsid w:val="001950BA"/>
    <w:rsid w:val="001959D0"/>
    <w:rsid w:val="00195BAF"/>
    <w:rsid w:val="00195DDD"/>
    <w:rsid w:val="00196455"/>
    <w:rsid w:val="00197C3B"/>
    <w:rsid w:val="001A1FC3"/>
    <w:rsid w:val="001A3DD2"/>
    <w:rsid w:val="001A4098"/>
    <w:rsid w:val="001A41C2"/>
    <w:rsid w:val="001A48BD"/>
    <w:rsid w:val="001A4D3D"/>
    <w:rsid w:val="001A55D1"/>
    <w:rsid w:val="001A5ADA"/>
    <w:rsid w:val="001A5E40"/>
    <w:rsid w:val="001A6327"/>
    <w:rsid w:val="001A638F"/>
    <w:rsid w:val="001A664F"/>
    <w:rsid w:val="001A7070"/>
    <w:rsid w:val="001A7B37"/>
    <w:rsid w:val="001A7B94"/>
    <w:rsid w:val="001B0555"/>
    <w:rsid w:val="001B0D58"/>
    <w:rsid w:val="001B0EBA"/>
    <w:rsid w:val="001B1081"/>
    <w:rsid w:val="001B1AA6"/>
    <w:rsid w:val="001B214C"/>
    <w:rsid w:val="001B24A7"/>
    <w:rsid w:val="001B311C"/>
    <w:rsid w:val="001B3182"/>
    <w:rsid w:val="001B3568"/>
    <w:rsid w:val="001B3BC4"/>
    <w:rsid w:val="001B3C56"/>
    <w:rsid w:val="001B46A5"/>
    <w:rsid w:val="001B4771"/>
    <w:rsid w:val="001B498A"/>
    <w:rsid w:val="001B5A6B"/>
    <w:rsid w:val="001B5FC5"/>
    <w:rsid w:val="001B69A1"/>
    <w:rsid w:val="001B6D0D"/>
    <w:rsid w:val="001B7BA3"/>
    <w:rsid w:val="001C051D"/>
    <w:rsid w:val="001C0C16"/>
    <w:rsid w:val="001C0E4C"/>
    <w:rsid w:val="001C1891"/>
    <w:rsid w:val="001C1C94"/>
    <w:rsid w:val="001C235B"/>
    <w:rsid w:val="001C4120"/>
    <w:rsid w:val="001C4559"/>
    <w:rsid w:val="001C4926"/>
    <w:rsid w:val="001C5E4C"/>
    <w:rsid w:val="001C6F3A"/>
    <w:rsid w:val="001C7228"/>
    <w:rsid w:val="001D117A"/>
    <w:rsid w:val="001D130B"/>
    <w:rsid w:val="001D28A7"/>
    <w:rsid w:val="001D2F4D"/>
    <w:rsid w:val="001D31B9"/>
    <w:rsid w:val="001D3D93"/>
    <w:rsid w:val="001D3EEF"/>
    <w:rsid w:val="001D472C"/>
    <w:rsid w:val="001D4AC9"/>
    <w:rsid w:val="001D52DF"/>
    <w:rsid w:val="001D53A0"/>
    <w:rsid w:val="001D5AEB"/>
    <w:rsid w:val="001D68BE"/>
    <w:rsid w:val="001D711E"/>
    <w:rsid w:val="001D726F"/>
    <w:rsid w:val="001D7EBE"/>
    <w:rsid w:val="001E0775"/>
    <w:rsid w:val="001E0B4C"/>
    <w:rsid w:val="001E0CE2"/>
    <w:rsid w:val="001E14A2"/>
    <w:rsid w:val="001E1AC5"/>
    <w:rsid w:val="001E1E83"/>
    <w:rsid w:val="001E2283"/>
    <w:rsid w:val="001E258F"/>
    <w:rsid w:val="001E2728"/>
    <w:rsid w:val="001E3292"/>
    <w:rsid w:val="001E33C1"/>
    <w:rsid w:val="001E5566"/>
    <w:rsid w:val="001E654E"/>
    <w:rsid w:val="001E6D3C"/>
    <w:rsid w:val="001E7561"/>
    <w:rsid w:val="001E76F8"/>
    <w:rsid w:val="001E7925"/>
    <w:rsid w:val="001E7CCE"/>
    <w:rsid w:val="001F15B8"/>
    <w:rsid w:val="001F3FB9"/>
    <w:rsid w:val="001F407B"/>
    <w:rsid w:val="001F4348"/>
    <w:rsid w:val="001F4830"/>
    <w:rsid w:val="001F54FB"/>
    <w:rsid w:val="001F6089"/>
    <w:rsid w:val="001F66C8"/>
    <w:rsid w:val="001F7994"/>
    <w:rsid w:val="001F7A65"/>
    <w:rsid w:val="00200CF7"/>
    <w:rsid w:val="0020144D"/>
    <w:rsid w:val="00202225"/>
    <w:rsid w:val="0020247C"/>
    <w:rsid w:val="00202C1F"/>
    <w:rsid w:val="00202D24"/>
    <w:rsid w:val="00204B49"/>
    <w:rsid w:val="002053B7"/>
    <w:rsid w:val="002057BD"/>
    <w:rsid w:val="002057C6"/>
    <w:rsid w:val="0020590C"/>
    <w:rsid w:val="00206484"/>
    <w:rsid w:val="002070CD"/>
    <w:rsid w:val="00207134"/>
    <w:rsid w:val="00207A01"/>
    <w:rsid w:val="00207B48"/>
    <w:rsid w:val="002100A5"/>
    <w:rsid w:val="0021136C"/>
    <w:rsid w:val="002117D9"/>
    <w:rsid w:val="00212692"/>
    <w:rsid w:val="0021295B"/>
    <w:rsid w:val="00212D00"/>
    <w:rsid w:val="00213249"/>
    <w:rsid w:val="002133E4"/>
    <w:rsid w:val="00214080"/>
    <w:rsid w:val="00214941"/>
    <w:rsid w:val="002159F6"/>
    <w:rsid w:val="00215D1B"/>
    <w:rsid w:val="0021625B"/>
    <w:rsid w:val="00217044"/>
    <w:rsid w:val="00217147"/>
    <w:rsid w:val="00217EEE"/>
    <w:rsid w:val="00220604"/>
    <w:rsid w:val="0022064B"/>
    <w:rsid w:val="00221505"/>
    <w:rsid w:val="00221935"/>
    <w:rsid w:val="00222526"/>
    <w:rsid w:val="00222680"/>
    <w:rsid w:val="00223262"/>
    <w:rsid w:val="002243C9"/>
    <w:rsid w:val="00224797"/>
    <w:rsid w:val="002248A9"/>
    <w:rsid w:val="00224F94"/>
    <w:rsid w:val="00225165"/>
    <w:rsid w:val="002252FC"/>
    <w:rsid w:val="0022577C"/>
    <w:rsid w:val="00225826"/>
    <w:rsid w:val="00225D98"/>
    <w:rsid w:val="00227746"/>
    <w:rsid w:val="0023002C"/>
    <w:rsid w:val="002302D4"/>
    <w:rsid w:val="00230973"/>
    <w:rsid w:val="0023139A"/>
    <w:rsid w:val="00231EA5"/>
    <w:rsid w:val="002326AC"/>
    <w:rsid w:val="002326BB"/>
    <w:rsid w:val="00232D96"/>
    <w:rsid w:val="00234077"/>
    <w:rsid w:val="00234C17"/>
    <w:rsid w:val="00235269"/>
    <w:rsid w:val="00235285"/>
    <w:rsid w:val="002358D1"/>
    <w:rsid w:val="00235EFD"/>
    <w:rsid w:val="00236427"/>
    <w:rsid w:val="00236EF0"/>
    <w:rsid w:val="0023722B"/>
    <w:rsid w:val="00240F03"/>
    <w:rsid w:val="002410AF"/>
    <w:rsid w:val="00241232"/>
    <w:rsid w:val="002422A3"/>
    <w:rsid w:val="00242900"/>
    <w:rsid w:val="00243F98"/>
    <w:rsid w:val="00244646"/>
    <w:rsid w:val="002460E4"/>
    <w:rsid w:val="0024644F"/>
    <w:rsid w:val="00246B31"/>
    <w:rsid w:val="00246BC6"/>
    <w:rsid w:val="002472A3"/>
    <w:rsid w:val="00247EC5"/>
    <w:rsid w:val="00250F16"/>
    <w:rsid w:val="00251035"/>
    <w:rsid w:val="00251163"/>
    <w:rsid w:val="00251B09"/>
    <w:rsid w:val="00252065"/>
    <w:rsid w:val="002524F1"/>
    <w:rsid w:val="002526A8"/>
    <w:rsid w:val="002532D5"/>
    <w:rsid w:val="00253544"/>
    <w:rsid w:val="0025386A"/>
    <w:rsid w:val="00253CB7"/>
    <w:rsid w:val="0025453F"/>
    <w:rsid w:val="002545B3"/>
    <w:rsid w:val="00254682"/>
    <w:rsid w:val="00254C3B"/>
    <w:rsid w:val="00254FDF"/>
    <w:rsid w:val="002556A5"/>
    <w:rsid w:val="00255964"/>
    <w:rsid w:val="002564A7"/>
    <w:rsid w:val="002571C7"/>
    <w:rsid w:val="00257A7B"/>
    <w:rsid w:val="00260584"/>
    <w:rsid w:val="00261B2F"/>
    <w:rsid w:val="00261B34"/>
    <w:rsid w:val="00262274"/>
    <w:rsid w:val="002625EA"/>
    <w:rsid w:val="00263242"/>
    <w:rsid w:val="00264407"/>
    <w:rsid w:val="00264A0F"/>
    <w:rsid w:val="0026502F"/>
    <w:rsid w:val="00265500"/>
    <w:rsid w:val="00265C39"/>
    <w:rsid w:val="00266DFD"/>
    <w:rsid w:val="002670B2"/>
    <w:rsid w:val="002670E8"/>
    <w:rsid w:val="002671A3"/>
    <w:rsid w:val="00267501"/>
    <w:rsid w:val="002678B4"/>
    <w:rsid w:val="00267DBA"/>
    <w:rsid w:val="00271B94"/>
    <w:rsid w:val="00272139"/>
    <w:rsid w:val="00272387"/>
    <w:rsid w:val="0027241E"/>
    <w:rsid w:val="00273949"/>
    <w:rsid w:val="00273990"/>
    <w:rsid w:val="002740F0"/>
    <w:rsid w:val="0027482F"/>
    <w:rsid w:val="0027549C"/>
    <w:rsid w:val="00275F5B"/>
    <w:rsid w:val="0027678E"/>
    <w:rsid w:val="00276EF4"/>
    <w:rsid w:val="0027760E"/>
    <w:rsid w:val="00277B86"/>
    <w:rsid w:val="00280C35"/>
    <w:rsid w:val="002815B3"/>
    <w:rsid w:val="00281BEA"/>
    <w:rsid w:val="00281E9E"/>
    <w:rsid w:val="00281FDD"/>
    <w:rsid w:val="002827CC"/>
    <w:rsid w:val="0028308F"/>
    <w:rsid w:val="00284CF0"/>
    <w:rsid w:val="00284EA8"/>
    <w:rsid w:val="00285266"/>
    <w:rsid w:val="00285956"/>
    <w:rsid w:val="00286CB0"/>
    <w:rsid w:val="00286DD5"/>
    <w:rsid w:val="002870D0"/>
    <w:rsid w:val="00287362"/>
    <w:rsid w:val="002874C9"/>
    <w:rsid w:val="0028775D"/>
    <w:rsid w:val="00287A8B"/>
    <w:rsid w:val="00287D33"/>
    <w:rsid w:val="002907E6"/>
    <w:rsid w:val="00291B32"/>
    <w:rsid w:val="00293115"/>
    <w:rsid w:val="00293FD4"/>
    <w:rsid w:val="00294D60"/>
    <w:rsid w:val="00295318"/>
    <w:rsid w:val="0029545A"/>
    <w:rsid w:val="00295A5E"/>
    <w:rsid w:val="002968CA"/>
    <w:rsid w:val="00296B0A"/>
    <w:rsid w:val="002A01EE"/>
    <w:rsid w:val="002A0A77"/>
    <w:rsid w:val="002A0D1C"/>
    <w:rsid w:val="002A1F75"/>
    <w:rsid w:val="002A23D7"/>
    <w:rsid w:val="002A3366"/>
    <w:rsid w:val="002A3B15"/>
    <w:rsid w:val="002A3E4F"/>
    <w:rsid w:val="002A4A15"/>
    <w:rsid w:val="002A6D3D"/>
    <w:rsid w:val="002A763D"/>
    <w:rsid w:val="002B0305"/>
    <w:rsid w:val="002B0994"/>
    <w:rsid w:val="002B0EED"/>
    <w:rsid w:val="002B1D54"/>
    <w:rsid w:val="002B26B5"/>
    <w:rsid w:val="002B3DE0"/>
    <w:rsid w:val="002B4026"/>
    <w:rsid w:val="002B4E08"/>
    <w:rsid w:val="002B5614"/>
    <w:rsid w:val="002B5CA6"/>
    <w:rsid w:val="002B5DC5"/>
    <w:rsid w:val="002B6359"/>
    <w:rsid w:val="002B6D9F"/>
    <w:rsid w:val="002B733F"/>
    <w:rsid w:val="002C162E"/>
    <w:rsid w:val="002C2379"/>
    <w:rsid w:val="002C29B6"/>
    <w:rsid w:val="002C2DB0"/>
    <w:rsid w:val="002C3239"/>
    <w:rsid w:val="002C3477"/>
    <w:rsid w:val="002C360D"/>
    <w:rsid w:val="002C3755"/>
    <w:rsid w:val="002C379E"/>
    <w:rsid w:val="002C3909"/>
    <w:rsid w:val="002C399B"/>
    <w:rsid w:val="002C433D"/>
    <w:rsid w:val="002C450D"/>
    <w:rsid w:val="002C565E"/>
    <w:rsid w:val="002C56A7"/>
    <w:rsid w:val="002C5825"/>
    <w:rsid w:val="002C58FD"/>
    <w:rsid w:val="002C6914"/>
    <w:rsid w:val="002C6AA3"/>
    <w:rsid w:val="002C7070"/>
    <w:rsid w:val="002C7861"/>
    <w:rsid w:val="002C7895"/>
    <w:rsid w:val="002D03A3"/>
    <w:rsid w:val="002D088B"/>
    <w:rsid w:val="002D1980"/>
    <w:rsid w:val="002D24AE"/>
    <w:rsid w:val="002D2905"/>
    <w:rsid w:val="002D3CCA"/>
    <w:rsid w:val="002D41C2"/>
    <w:rsid w:val="002D4787"/>
    <w:rsid w:val="002D53C5"/>
    <w:rsid w:val="002D5597"/>
    <w:rsid w:val="002D6363"/>
    <w:rsid w:val="002D6655"/>
    <w:rsid w:val="002D7638"/>
    <w:rsid w:val="002D78BD"/>
    <w:rsid w:val="002E024A"/>
    <w:rsid w:val="002E02D5"/>
    <w:rsid w:val="002E0DCF"/>
    <w:rsid w:val="002E0E38"/>
    <w:rsid w:val="002E0EB4"/>
    <w:rsid w:val="002E13F3"/>
    <w:rsid w:val="002E14CF"/>
    <w:rsid w:val="002E18C8"/>
    <w:rsid w:val="002E23E2"/>
    <w:rsid w:val="002E4010"/>
    <w:rsid w:val="002E428F"/>
    <w:rsid w:val="002E524D"/>
    <w:rsid w:val="002E60B1"/>
    <w:rsid w:val="002E6FD6"/>
    <w:rsid w:val="002F0ADC"/>
    <w:rsid w:val="002F0DAA"/>
    <w:rsid w:val="002F149E"/>
    <w:rsid w:val="002F1C59"/>
    <w:rsid w:val="002F1D01"/>
    <w:rsid w:val="002F248E"/>
    <w:rsid w:val="002F28AB"/>
    <w:rsid w:val="002F2B6B"/>
    <w:rsid w:val="002F2F5B"/>
    <w:rsid w:val="002F3499"/>
    <w:rsid w:val="002F36AC"/>
    <w:rsid w:val="002F4023"/>
    <w:rsid w:val="002F57B0"/>
    <w:rsid w:val="002F57E9"/>
    <w:rsid w:val="002F5930"/>
    <w:rsid w:val="002F6A6D"/>
    <w:rsid w:val="002F6B07"/>
    <w:rsid w:val="002F6B7F"/>
    <w:rsid w:val="002F6DF7"/>
    <w:rsid w:val="0030041D"/>
    <w:rsid w:val="00300B99"/>
    <w:rsid w:val="00300C0A"/>
    <w:rsid w:val="00300D2F"/>
    <w:rsid w:val="00301314"/>
    <w:rsid w:val="003015B8"/>
    <w:rsid w:val="00301B93"/>
    <w:rsid w:val="00301FE7"/>
    <w:rsid w:val="003026A3"/>
    <w:rsid w:val="003034D3"/>
    <w:rsid w:val="003037FF"/>
    <w:rsid w:val="00303F55"/>
    <w:rsid w:val="00304021"/>
    <w:rsid w:val="0030409B"/>
    <w:rsid w:val="003044A4"/>
    <w:rsid w:val="00304B7E"/>
    <w:rsid w:val="00305745"/>
    <w:rsid w:val="00306271"/>
    <w:rsid w:val="003101B9"/>
    <w:rsid w:val="003102C7"/>
    <w:rsid w:val="00310734"/>
    <w:rsid w:val="003113ED"/>
    <w:rsid w:val="00311B99"/>
    <w:rsid w:val="00311D50"/>
    <w:rsid w:val="003125ED"/>
    <w:rsid w:val="003127BA"/>
    <w:rsid w:val="00312A8D"/>
    <w:rsid w:val="00313510"/>
    <w:rsid w:val="003139B9"/>
    <w:rsid w:val="00314CB6"/>
    <w:rsid w:val="00314D0A"/>
    <w:rsid w:val="0031554A"/>
    <w:rsid w:val="00316964"/>
    <w:rsid w:val="00320C3D"/>
    <w:rsid w:val="003219A1"/>
    <w:rsid w:val="00322009"/>
    <w:rsid w:val="00323A4E"/>
    <w:rsid w:val="00323AF7"/>
    <w:rsid w:val="003241C7"/>
    <w:rsid w:val="00324856"/>
    <w:rsid w:val="003256D6"/>
    <w:rsid w:val="00326170"/>
    <w:rsid w:val="00326230"/>
    <w:rsid w:val="0032723F"/>
    <w:rsid w:val="0033052A"/>
    <w:rsid w:val="00330732"/>
    <w:rsid w:val="00330A13"/>
    <w:rsid w:val="00330C29"/>
    <w:rsid w:val="00332B2A"/>
    <w:rsid w:val="00332D0A"/>
    <w:rsid w:val="00334A7E"/>
    <w:rsid w:val="00334ABF"/>
    <w:rsid w:val="00334B39"/>
    <w:rsid w:val="00334D78"/>
    <w:rsid w:val="003351A1"/>
    <w:rsid w:val="0033530F"/>
    <w:rsid w:val="00335EB1"/>
    <w:rsid w:val="0033607F"/>
    <w:rsid w:val="00336359"/>
    <w:rsid w:val="00337538"/>
    <w:rsid w:val="00337575"/>
    <w:rsid w:val="003376BD"/>
    <w:rsid w:val="003401EE"/>
    <w:rsid w:val="00340E2D"/>
    <w:rsid w:val="00342166"/>
    <w:rsid w:val="003421A3"/>
    <w:rsid w:val="003421B5"/>
    <w:rsid w:val="00342669"/>
    <w:rsid w:val="003426FE"/>
    <w:rsid w:val="0034332B"/>
    <w:rsid w:val="003445CE"/>
    <w:rsid w:val="003445E9"/>
    <w:rsid w:val="00344CB1"/>
    <w:rsid w:val="003451A1"/>
    <w:rsid w:val="00345518"/>
    <w:rsid w:val="00345B08"/>
    <w:rsid w:val="003474AE"/>
    <w:rsid w:val="00351BB3"/>
    <w:rsid w:val="003524BA"/>
    <w:rsid w:val="003535AA"/>
    <w:rsid w:val="0035405B"/>
    <w:rsid w:val="00354172"/>
    <w:rsid w:val="00354B19"/>
    <w:rsid w:val="00354BF4"/>
    <w:rsid w:val="003559AA"/>
    <w:rsid w:val="00355FEC"/>
    <w:rsid w:val="00356727"/>
    <w:rsid w:val="00357BA3"/>
    <w:rsid w:val="00357CEA"/>
    <w:rsid w:val="0036040D"/>
    <w:rsid w:val="00360481"/>
    <w:rsid w:val="00360CE8"/>
    <w:rsid w:val="003611BF"/>
    <w:rsid w:val="0036224D"/>
    <w:rsid w:val="0036231E"/>
    <w:rsid w:val="00362D35"/>
    <w:rsid w:val="00362DB9"/>
    <w:rsid w:val="00362DEE"/>
    <w:rsid w:val="00363D7E"/>
    <w:rsid w:val="00364B6C"/>
    <w:rsid w:val="00364E00"/>
    <w:rsid w:val="003660CB"/>
    <w:rsid w:val="00366BDD"/>
    <w:rsid w:val="003672A7"/>
    <w:rsid w:val="003678AB"/>
    <w:rsid w:val="00367C22"/>
    <w:rsid w:val="00367F28"/>
    <w:rsid w:val="00371819"/>
    <w:rsid w:val="00372742"/>
    <w:rsid w:val="00373FAE"/>
    <w:rsid w:val="00374B7B"/>
    <w:rsid w:val="00375509"/>
    <w:rsid w:val="003756AC"/>
    <w:rsid w:val="003756F7"/>
    <w:rsid w:val="00375904"/>
    <w:rsid w:val="0037607C"/>
    <w:rsid w:val="00376302"/>
    <w:rsid w:val="0037650B"/>
    <w:rsid w:val="00376AD4"/>
    <w:rsid w:val="00377308"/>
    <w:rsid w:val="00377504"/>
    <w:rsid w:val="0038004D"/>
    <w:rsid w:val="00380795"/>
    <w:rsid w:val="00380CBB"/>
    <w:rsid w:val="0038125E"/>
    <w:rsid w:val="00381661"/>
    <w:rsid w:val="00382493"/>
    <w:rsid w:val="0038278C"/>
    <w:rsid w:val="00383A7F"/>
    <w:rsid w:val="00383C41"/>
    <w:rsid w:val="00384255"/>
    <w:rsid w:val="003851FF"/>
    <w:rsid w:val="00385522"/>
    <w:rsid w:val="003855E9"/>
    <w:rsid w:val="00385635"/>
    <w:rsid w:val="00385B66"/>
    <w:rsid w:val="003860FE"/>
    <w:rsid w:val="0038695D"/>
    <w:rsid w:val="00386DB0"/>
    <w:rsid w:val="0039030C"/>
    <w:rsid w:val="003912AE"/>
    <w:rsid w:val="0039130B"/>
    <w:rsid w:val="0039135E"/>
    <w:rsid w:val="00391CC4"/>
    <w:rsid w:val="003928F0"/>
    <w:rsid w:val="00392AB9"/>
    <w:rsid w:val="00392CD5"/>
    <w:rsid w:val="00393151"/>
    <w:rsid w:val="00393821"/>
    <w:rsid w:val="00393C52"/>
    <w:rsid w:val="0039493C"/>
    <w:rsid w:val="00395581"/>
    <w:rsid w:val="00395AF4"/>
    <w:rsid w:val="00395FC3"/>
    <w:rsid w:val="003970A6"/>
    <w:rsid w:val="00397373"/>
    <w:rsid w:val="003978EE"/>
    <w:rsid w:val="00397C44"/>
    <w:rsid w:val="003A04D2"/>
    <w:rsid w:val="003A0AA6"/>
    <w:rsid w:val="003A0D23"/>
    <w:rsid w:val="003A1F63"/>
    <w:rsid w:val="003A2046"/>
    <w:rsid w:val="003A2684"/>
    <w:rsid w:val="003A2898"/>
    <w:rsid w:val="003A2BA0"/>
    <w:rsid w:val="003A4642"/>
    <w:rsid w:val="003A6ABB"/>
    <w:rsid w:val="003A6BC4"/>
    <w:rsid w:val="003A6FA9"/>
    <w:rsid w:val="003A72BB"/>
    <w:rsid w:val="003B0281"/>
    <w:rsid w:val="003B08D5"/>
    <w:rsid w:val="003B0E17"/>
    <w:rsid w:val="003B136D"/>
    <w:rsid w:val="003B1610"/>
    <w:rsid w:val="003B206D"/>
    <w:rsid w:val="003B2872"/>
    <w:rsid w:val="003B2937"/>
    <w:rsid w:val="003B2A0D"/>
    <w:rsid w:val="003B399B"/>
    <w:rsid w:val="003B40B4"/>
    <w:rsid w:val="003B48FD"/>
    <w:rsid w:val="003B4DEE"/>
    <w:rsid w:val="003B4FFF"/>
    <w:rsid w:val="003B561E"/>
    <w:rsid w:val="003B61DD"/>
    <w:rsid w:val="003B63A4"/>
    <w:rsid w:val="003B7DE3"/>
    <w:rsid w:val="003B7EDF"/>
    <w:rsid w:val="003C027D"/>
    <w:rsid w:val="003C0C33"/>
    <w:rsid w:val="003C17B8"/>
    <w:rsid w:val="003C1EAD"/>
    <w:rsid w:val="003C1FB5"/>
    <w:rsid w:val="003C2807"/>
    <w:rsid w:val="003C31C2"/>
    <w:rsid w:val="003C3E12"/>
    <w:rsid w:val="003C4184"/>
    <w:rsid w:val="003C4277"/>
    <w:rsid w:val="003C44DA"/>
    <w:rsid w:val="003C48C7"/>
    <w:rsid w:val="003C4AA6"/>
    <w:rsid w:val="003C651D"/>
    <w:rsid w:val="003C6DDE"/>
    <w:rsid w:val="003C6E5C"/>
    <w:rsid w:val="003C7924"/>
    <w:rsid w:val="003C7DB0"/>
    <w:rsid w:val="003D032D"/>
    <w:rsid w:val="003D06E8"/>
    <w:rsid w:val="003D0F84"/>
    <w:rsid w:val="003D105E"/>
    <w:rsid w:val="003D286C"/>
    <w:rsid w:val="003D3EA7"/>
    <w:rsid w:val="003D451C"/>
    <w:rsid w:val="003D4D4B"/>
    <w:rsid w:val="003D544F"/>
    <w:rsid w:val="003D5DBE"/>
    <w:rsid w:val="003D6FF2"/>
    <w:rsid w:val="003E0A5A"/>
    <w:rsid w:val="003E13EC"/>
    <w:rsid w:val="003E1946"/>
    <w:rsid w:val="003E1AC6"/>
    <w:rsid w:val="003E1DE0"/>
    <w:rsid w:val="003E32B1"/>
    <w:rsid w:val="003E34F4"/>
    <w:rsid w:val="003E3583"/>
    <w:rsid w:val="003E5C92"/>
    <w:rsid w:val="003E5D3D"/>
    <w:rsid w:val="003E74FA"/>
    <w:rsid w:val="003E756F"/>
    <w:rsid w:val="003E7A2F"/>
    <w:rsid w:val="003E7F93"/>
    <w:rsid w:val="003E7FAF"/>
    <w:rsid w:val="003F000C"/>
    <w:rsid w:val="003F03DF"/>
    <w:rsid w:val="003F06AB"/>
    <w:rsid w:val="003F0B58"/>
    <w:rsid w:val="003F0F10"/>
    <w:rsid w:val="003F142B"/>
    <w:rsid w:val="003F371E"/>
    <w:rsid w:val="003F44A4"/>
    <w:rsid w:val="003F4EA2"/>
    <w:rsid w:val="003F5077"/>
    <w:rsid w:val="003F5382"/>
    <w:rsid w:val="003F5C3D"/>
    <w:rsid w:val="003F686D"/>
    <w:rsid w:val="003F69F8"/>
    <w:rsid w:val="003F709A"/>
    <w:rsid w:val="003F79C7"/>
    <w:rsid w:val="003F79F5"/>
    <w:rsid w:val="003F7B46"/>
    <w:rsid w:val="00400FF5"/>
    <w:rsid w:val="00401DAD"/>
    <w:rsid w:val="00402B88"/>
    <w:rsid w:val="00403744"/>
    <w:rsid w:val="00403D93"/>
    <w:rsid w:val="0040417B"/>
    <w:rsid w:val="00404F0B"/>
    <w:rsid w:val="00405EDD"/>
    <w:rsid w:val="0040668A"/>
    <w:rsid w:val="00407386"/>
    <w:rsid w:val="0040759C"/>
    <w:rsid w:val="00410004"/>
    <w:rsid w:val="0041106B"/>
    <w:rsid w:val="0041177D"/>
    <w:rsid w:val="00412235"/>
    <w:rsid w:val="00412727"/>
    <w:rsid w:val="004127A1"/>
    <w:rsid w:val="0041282F"/>
    <w:rsid w:val="00412FF4"/>
    <w:rsid w:val="004131B2"/>
    <w:rsid w:val="00413905"/>
    <w:rsid w:val="00413A37"/>
    <w:rsid w:val="004145DE"/>
    <w:rsid w:val="004148EE"/>
    <w:rsid w:val="0041572E"/>
    <w:rsid w:val="00415CB4"/>
    <w:rsid w:val="00416308"/>
    <w:rsid w:val="00416E7D"/>
    <w:rsid w:val="00417019"/>
    <w:rsid w:val="00417CE8"/>
    <w:rsid w:val="00417F79"/>
    <w:rsid w:val="0042040A"/>
    <w:rsid w:val="00420A7F"/>
    <w:rsid w:val="00420C06"/>
    <w:rsid w:val="00420C4B"/>
    <w:rsid w:val="00421D25"/>
    <w:rsid w:val="00422900"/>
    <w:rsid w:val="00422A5E"/>
    <w:rsid w:val="00422FFF"/>
    <w:rsid w:val="00423C4E"/>
    <w:rsid w:val="004248FF"/>
    <w:rsid w:val="004249AA"/>
    <w:rsid w:val="00426846"/>
    <w:rsid w:val="00426C90"/>
    <w:rsid w:val="0042702F"/>
    <w:rsid w:val="004275C7"/>
    <w:rsid w:val="00427EDE"/>
    <w:rsid w:val="0043001B"/>
    <w:rsid w:val="00430098"/>
    <w:rsid w:val="00430737"/>
    <w:rsid w:val="00430DA6"/>
    <w:rsid w:val="00431D04"/>
    <w:rsid w:val="004328DF"/>
    <w:rsid w:val="00432A86"/>
    <w:rsid w:val="0043305B"/>
    <w:rsid w:val="004332D4"/>
    <w:rsid w:val="00433356"/>
    <w:rsid w:val="00433E52"/>
    <w:rsid w:val="00434BFD"/>
    <w:rsid w:val="00434CFA"/>
    <w:rsid w:val="00435161"/>
    <w:rsid w:val="00435A18"/>
    <w:rsid w:val="00435FCC"/>
    <w:rsid w:val="00436B4F"/>
    <w:rsid w:val="00440FEA"/>
    <w:rsid w:val="00441301"/>
    <w:rsid w:val="004421FC"/>
    <w:rsid w:val="0044293B"/>
    <w:rsid w:val="0044355D"/>
    <w:rsid w:val="0044365B"/>
    <w:rsid w:val="004438AA"/>
    <w:rsid w:val="004439B1"/>
    <w:rsid w:val="00443F98"/>
    <w:rsid w:val="00444A35"/>
    <w:rsid w:val="00445C26"/>
    <w:rsid w:val="00446BA2"/>
    <w:rsid w:val="00447723"/>
    <w:rsid w:val="004501AE"/>
    <w:rsid w:val="00450327"/>
    <w:rsid w:val="0045057D"/>
    <w:rsid w:val="00450F7C"/>
    <w:rsid w:val="0045187E"/>
    <w:rsid w:val="004537D3"/>
    <w:rsid w:val="00454425"/>
    <w:rsid w:val="00454531"/>
    <w:rsid w:val="00454F73"/>
    <w:rsid w:val="00455409"/>
    <w:rsid w:val="0045623E"/>
    <w:rsid w:val="0045624D"/>
    <w:rsid w:val="00456374"/>
    <w:rsid w:val="004565A0"/>
    <w:rsid w:val="00456816"/>
    <w:rsid w:val="004572C1"/>
    <w:rsid w:val="004579A1"/>
    <w:rsid w:val="00457E0E"/>
    <w:rsid w:val="00460183"/>
    <w:rsid w:val="00460C77"/>
    <w:rsid w:val="00461269"/>
    <w:rsid w:val="004628B6"/>
    <w:rsid w:val="00464B28"/>
    <w:rsid w:val="00465367"/>
    <w:rsid w:val="00465CB1"/>
    <w:rsid w:val="0046632C"/>
    <w:rsid w:val="00466D3B"/>
    <w:rsid w:val="00466EC5"/>
    <w:rsid w:val="00466FDA"/>
    <w:rsid w:val="0046747B"/>
    <w:rsid w:val="0046754C"/>
    <w:rsid w:val="004675B8"/>
    <w:rsid w:val="004677E9"/>
    <w:rsid w:val="004706B1"/>
    <w:rsid w:val="00470F8E"/>
    <w:rsid w:val="0047144C"/>
    <w:rsid w:val="0047152F"/>
    <w:rsid w:val="00472418"/>
    <w:rsid w:val="00472EEC"/>
    <w:rsid w:val="0047385C"/>
    <w:rsid w:val="00474545"/>
    <w:rsid w:val="0047466E"/>
    <w:rsid w:val="004749D9"/>
    <w:rsid w:val="004772D8"/>
    <w:rsid w:val="004773C7"/>
    <w:rsid w:val="004800B0"/>
    <w:rsid w:val="00480792"/>
    <w:rsid w:val="0048129F"/>
    <w:rsid w:val="0048185E"/>
    <w:rsid w:val="0048469A"/>
    <w:rsid w:val="004869E6"/>
    <w:rsid w:val="00487043"/>
    <w:rsid w:val="00487612"/>
    <w:rsid w:val="00487F00"/>
    <w:rsid w:val="00487F43"/>
    <w:rsid w:val="00490A13"/>
    <w:rsid w:val="00490E28"/>
    <w:rsid w:val="00491B69"/>
    <w:rsid w:val="00491BD0"/>
    <w:rsid w:val="00491DF0"/>
    <w:rsid w:val="00492242"/>
    <w:rsid w:val="00492768"/>
    <w:rsid w:val="004929EA"/>
    <w:rsid w:val="004938BA"/>
    <w:rsid w:val="004947EF"/>
    <w:rsid w:val="0049501C"/>
    <w:rsid w:val="004951E2"/>
    <w:rsid w:val="0049572C"/>
    <w:rsid w:val="00495A25"/>
    <w:rsid w:val="00496203"/>
    <w:rsid w:val="00496444"/>
    <w:rsid w:val="00497B8D"/>
    <w:rsid w:val="00497C5C"/>
    <w:rsid w:val="004A0C12"/>
    <w:rsid w:val="004A0EEE"/>
    <w:rsid w:val="004A1275"/>
    <w:rsid w:val="004A1758"/>
    <w:rsid w:val="004A17CE"/>
    <w:rsid w:val="004A1968"/>
    <w:rsid w:val="004A328F"/>
    <w:rsid w:val="004A3F99"/>
    <w:rsid w:val="004A4963"/>
    <w:rsid w:val="004A4B84"/>
    <w:rsid w:val="004A4E0C"/>
    <w:rsid w:val="004A5575"/>
    <w:rsid w:val="004A641D"/>
    <w:rsid w:val="004A695E"/>
    <w:rsid w:val="004A6C5B"/>
    <w:rsid w:val="004A6E6D"/>
    <w:rsid w:val="004A74C3"/>
    <w:rsid w:val="004A78AE"/>
    <w:rsid w:val="004A7F86"/>
    <w:rsid w:val="004B08EE"/>
    <w:rsid w:val="004B0AAC"/>
    <w:rsid w:val="004B0B63"/>
    <w:rsid w:val="004B11A0"/>
    <w:rsid w:val="004B18E2"/>
    <w:rsid w:val="004B1B27"/>
    <w:rsid w:val="004B1BA5"/>
    <w:rsid w:val="004B1CFF"/>
    <w:rsid w:val="004B27A3"/>
    <w:rsid w:val="004B2F82"/>
    <w:rsid w:val="004B309E"/>
    <w:rsid w:val="004B30B1"/>
    <w:rsid w:val="004B36D8"/>
    <w:rsid w:val="004B378C"/>
    <w:rsid w:val="004B400F"/>
    <w:rsid w:val="004B4306"/>
    <w:rsid w:val="004B471F"/>
    <w:rsid w:val="004B56C2"/>
    <w:rsid w:val="004B6A72"/>
    <w:rsid w:val="004B6C52"/>
    <w:rsid w:val="004B712D"/>
    <w:rsid w:val="004C0116"/>
    <w:rsid w:val="004C0636"/>
    <w:rsid w:val="004C270B"/>
    <w:rsid w:val="004C2908"/>
    <w:rsid w:val="004C33AD"/>
    <w:rsid w:val="004C44E3"/>
    <w:rsid w:val="004C4ACC"/>
    <w:rsid w:val="004C4EC9"/>
    <w:rsid w:val="004C56C7"/>
    <w:rsid w:val="004C5937"/>
    <w:rsid w:val="004C6257"/>
    <w:rsid w:val="004C6B4D"/>
    <w:rsid w:val="004C6E3A"/>
    <w:rsid w:val="004C7025"/>
    <w:rsid w:val="004C75B7"/>
    <w:rsid w:val="004D09C1"/>
    <w:rsid w:val="004D26AD"/>
    <w:rsid w:val="004D30D3"/>
    <w:rsid w:val="004D3924"/>
    <w:rsid w:val="004D3B36"/>
    <w:rsid w:val="004D409D"/>
    <w:rsid w:val="004D48D9"/>
    <w:rsid w:val="004D4AC6"/>
    <w:rsid w:val="004D786B"/>
    <w:rsid w:val="004D7AF8"/>
    <w:rsid w:val="004E05C7"/>
    <w:rsid w:val="004E1ADF"/>
    <w:rsid w:val="004E2432"/>
    <w:rsid w:val="004E3868"/>
    <w:rsid w:val="004E3C7E"/>
    <w:rsid w:val="004E3F2A"/>
    <w:rsid w:val="004E4967"/>
    <w:rsid w:val="004E615C"/>
    <w:rsid w:val="004E6A6C"/>
    <w:rsid w:val="004E6C3E"/>
    <w:rsid w:val="004E6D4B"/>
    <w:rsid w:val="004E71D0"/>
    <w:rsid w:val="004E736E"/>
    <w:rsid w:val="004E7A45"/>
    <w:rsid w:val="004E7BBB"/>
    <w:rsid w:val="004F05F0"/>
    <w:rsid w:val="004F09A2"/>
    <w:rsid w:val="004F0A77"/>
    <w:rsid w:val="004F1538"/>
    <w:rsid w:val="004F186E"/>
    <w:rsid w:val="004F1CAB"/>
    <w:rsid w:val="004F2376"/>
    <w:rsid w:val="004F2C24"/>
    <w:rsid w:val="004F5AE0"/>
    <w:rsid w:val="004F5AE4"/>
    <w:rsid w:val="004F69E5"/>
    <w:rsid w:val="004F6B05"/>
    <w:rsid w:val="00500BC0"/>
    <w:rsid w:val="00500C0E"/>
    <w:rsid w:val="005017D9"/>
    <w:rsid w:val="005017DA"/>
    <w:rsid w:val="00501ACE"/>
    <w:rsid w:val="00501C0C"/>
    <w:rsid w:val="0050267A"/>
    <w:rsid w:val="00503046"/>
    <w:rsid w:val="005031F1"/>
    <w:rsid w:val="00504574"/>
    <w:rsid w:val="00504B7B"/>
    <w:rsid w:val="0050560B"/>
    <w:rsid w:val="0050597C"/>
    <w:rsid w:val="00505D10"/>
    <w:rsid w:val="005068F5"/>
    <w:rsid w:val="00507377"/>
    <w:rsid w:val="005103D1"/>
    <w:rsid w:val="00510D75"/>
    <w:rsid w:val="00510EFF"/>
    <w:rsid w:val="0051132D"/>
    <w:rsid w:val="005125B1"/>
    <w:rsid w:val="00512770"/>
    <w:rsid w:val="00512961"/>
    <w:rsid w:val="00512E87"/>
    <w:rsid w:val="00513655"/>
    <w:rsid w:val="00513859"/>
    <w:rsid w:val="0051489C"/>
    <w:rsid w:val="005149EC"/>
    <w:rsid w:val="005152AF"/>
    <w:rsid w:val="00515FC7"/>
    <w:rsid w:val="00516F49"/>
    <w:rsid w:val="00517CF4"/>
    <w:rsid w:val="00517D00"/>
    <w:rsid w:val="00520135"/>
    <w:rsid w:val="005216E4"/>
    <w:rsid w:val="00521A29"/>
    <w:rsid w:val="005220E9"/>
    <w:rsid w:val="00522888"/>
    <w:rsid w:val="00522A9A"/>
    <w:rsid w:val="0052389E"/>
    <w:rsid w:val="0052444A"/>
    <w:rsid w:val="00525255"/>
    <w:rsid w:val="0052551E"/>
    <w:rsid w:val="00525A02"/>
    <w:rsid w:val="00525BC3"/>
    <w:rsid w:val="00525E99"/>
    <w:rsid w:val="005265F5"/>
    <w:rsid w:val="0052677B"/>
    <w:rsid w:val="00527000"/>
    <w:rsid w:val="00527B19"/>
    <w:rsid w:val="00530029"/>
    <w:rsid w:val="0053078B"/>
    <w:rsid w:val="00530DA0"/>
    <w:rsid w:val="00530F3E"/>
    <w:rsid w:val="00531049"/>
    <w:rsid w:val="00531813"/>
    <w:rsid w:val="00531B25"/>
    <w:rsid w:val="00532161"/>
    <w:rsid w:val="00533E4C"/>
    <w:rsid w:val="00534A9A"/>
    <w:rsid w:val="00534E17"/>
    <w:rsid w:val="005356F9"/>
    <w:rsid w:val="00535778"/>
    <w:rsid w:val="00535EB8"/>
    <w:rsid w:val="0053641C"/>
    <w:rsid w:val="0053644D"/>
    <w:rsid w:val="00536B88"/>
    <w:rsid w:val="00537ADD"/>
    <w:rsid w:val="00542892"/>
    <w:rsid w:val="005428F1"/>
    <w:rsid w:val="00542910"/>
    <w:rsid w:val="0054358F"/>
    <w:rsid w:val="00544AB8"/>
    <w:rsid w:val="00545288"/>
    <w:rsid w:val="0054543A"/>
    <w:rsid w:val="00545D4F"/>
    <w:rsid w:val="00546579"/>
    <w:rsid w:val="00546E8C"/>
    <w:rsid w:val="0054710D"/>
    <w:rsid w:val="005473A8"/>
    <w:rsid w:val="0054746C"/>
    <w:rsid w:val="00547558"/>
    <w:rsid w:val="00547712"/>
    <w:rsid w:val="005479EE"/>
    <w:rsid w:val="00547FA6"/>
    <w:rsid w:val="00550D37"/>
    <w:rsid w:val="00551AAF"/>
    <w:rsid w:val="00551D6D"/>
    <w:rsid w:val="005532C6"/>
    <w:rsid w:val="00553654"/>
    <w:rsid w:val="00553A49"/>
    <w:rsid w:val="00553A71"/>
    <w:rsid w:val="00553FF3"/>
    <w:rsid w:val="005540A9"/>
    <w:rsid w:val="00554F21"/>
    <w:rsid w:val="005553DC"/>
    <w:rsid w:val="00555557"/>
    <w:rsid w:val="00555A7C"/>
    <w:rsid w:val="005561B9"/>
    <w:rsid w:val="00556444"/>
    <w:rsid w:val="005564AE"/>
    <w:rsid w:val="005579AB"/>
    <w:rsid w:val="00557ABA"/>
    <w:rsid w:val="00557D6A"/>
    <w:rsid w:val="00557FC4"/>
    <w:rsid w:val="00560679"/>
    <w:rsid w:val="005606CD"/>
    <w:rsid w:val="00560E9B"/>
    <w:rsid w:val="005610A4"/>
    <w:rsid w:val="00561108"/>
    <w:rsid w:val="005611A4"/>
    <w:rsid w:val="0056164D"/>
    <w:rsid w:val="00561AA1"/>
    <w:rsid w:val="00562907"/>
    <w:rsid w:val="005632DF"/>
    <w:rsid w:val="00563568"/>
    <w:rsid w:val="005640CD"/>
    <w:rsid w:val="00564A67"/>
    <w:rsid w:val="00564D1E"/>
    <w:rsid w:val="00564D55"/>
    <w:rsid w:val="00565B4D"/>
    <w:rsid w:val="00566E16"/>
    <w:rsid w:val="005673B7"/>
    <w:rsid w:val="00567543"/>
    <w:rsid w:val="00567DEB"/>
    <w:rsid w:val="0057053F"/>
    <w:rsid w:val="0057197B"/>
    <w:rsid w:val="00572393"/>
    <w:rsid w:val="0057284C"/>
    <w:rsid w:val="00572FED"/>
    <w:rsid w:val="005749CC"/>
    <w:rsid w:val="00574EE6"/>
    <w:rsid w:val="0057559C"/>
    <w:rsid w:val="00575F18"/>
    <w:rsid w:val="00575F1B"/>
    <w:rsid w:val="005764BC"/>
    <w:rsid w:val="00577C63"/>
    <w:rsid w:val="00577E5C"/>
    <w:rsid w:val="00577EBF"/>
    <w:rsid w:val="005809B2"/>
    <w:rsid w:val="00581C62"/>
    <w:rsid w:val="005820E1"/>
    <w:rsid w:val="0058322E"/>
    <w:rsid w:val="005837FB"/>
    <w:rsid w:val="0058385E"/>
    <w:rsid w:val="00583C0D"/>
    <w:rsid w:val="00584609"/>
    <w:rsid w:val="005849FD"/>
    <w:rsid w:val="00586186"/>
    <w:rsid w:val="00586307"/>
    <w:rsid w:val="00586BC4"/>
    <w:rsid w:val="00586ECE"/>
    <w:rsid w:val="00587018"/>
    <w:rsid w:val="00587A42"/>
    <w:rsid w:val="00587C70"/>
    <w:rsid w:val="0059042B"/>
    <w:rsid w:val="00592449"/>
    <w:rsid w:val="005927B3"/>
    <w:rsid w:val="00592FE5"/>
    <w:rsid w:val="00593495"/>
    <w:rsid w:val="005939EC"/>
    <w:rsid w:val="00593B96"/>
    <w:rsid w:val="005944E3"/>
    <w:rsid w:val="00594ABC"/>
    <w:rsid w:val="0059512D"/>
    <w:rsid w:val="00595FB6"/>
    <w:rsid w:val="00597511"/>
    <w:rsid w:val="005A0EE4"/>
    <w:rsid w:val="005A1099"/>
    <w:rsid w:val="005A2668"/>
    <w:rsid w:val="005A37DC"/>
    <w:rsid w:val="005A47AB"/>
    <w:rsid w:val="005A4D6C"/>
    <w:rsid w:val="005A4E0B"/>
    <w:rsid w:val="005A535C"/>
    <w:rsid w:val="005A59D4"/>
    <w:rsid w:val="005A6FCC"/>
    <w:rsid w:val="005A729B"/>
    <w:rsid w:val="005A776B"/>
    <w:rsid w:val="005A7CE9"/>
    <w:rsid w:val="005B1949"/>
    <w:rsid w:val="005B25A8"/>
    <w:rsid w:val="005B2D5C"/>
    <w:rsid w:val="005B5134"/>
    <w:rsid w:val="005B5B3A"/>
    <w:rsid w:val="005B72C6"/>
    <w:rsid w:val="005B7DE1"/>
    <w:rsid w:val="005B7EDE"/>
    <w:rsid w:val="005C0352"/>
    <w:rsid w:val="005C083B"/>
    <w:rsid w:val="005C0A95"/>
    <w:rsid w:val="005C0C7E"/>
    <w:rsid w:val="005C122D"/>
    <w:rsid w:val="005C2139"/>
    <w:rsid w:val="005C21BF"/>
    <w:rsid w:val="005C2FB4"/>
    <w:rsid w:val="005C2FCC"/>
    <w:rsid w:val="005C34B4"/>
    <w:rsid w:val="005C3B90"/>
    <w:rsid w:val="005C4094"/>
    <w:rsid w:val="005C41ED"/>
    <w:rsid w:val="005C4C3C"/>
    <w:rsid w:val="005C4CF3"/>
    <w:rsid w:val="005C588A"/>
    <w:rsid w:val="005C5911"/>
    <w:rsid w:val="005C5A76"/>
    <w:rsid w:val="005C5E68"/>
    <w:rsid w:val="005C60A5"/>
    <w:rsid w:val="005C7346"/>
    <w:rsid w:val="005C76D7"/>
    <w:rsid w:val="005D0309"/>
    <w:rsid w:val="005D11BF"/>
    <w:rsid w:val="005D126C"/>
    <w:rsid w:val="005D1703"/>
    <w:rsid w:val="005D36E7"/>
    <w:rsid w:val="005D45F5"/>
    <w:rsid w:val="005D46A2"/>
    <w:rsid w:val="005D499B"/>
    <w:rsid w:val="005D52C9"/>
    <w:rsid w:val="005D5A26"/>
    <w:rsid w:val="005D6014"/>
    <w:rsid w:val="005D683A"/>
    <w:rsid w:val="005D6DBE"/>
    <w:rsid w:val="005D7028"/>
    <w:rsid w:val="005E07BF"/>
    <w:rsid w:val="005E11CC"/>
    <w:rsid w:val="005E131D"/>
    <w:rsid w:val="005E1534"/>
    <w:rsid w:val="005E1B6C"/>
    <w:rsid w:val="005E2E6A"/>
    <w:rsid w:val="005E3375"/>
    <w:rsid w:val="005E413E"/>
    <w:rsid w:val="005E4166"/>
    <w:rsid w:val="005E42BB"/>
    <w:rsid w:val="005E502E"/>
    <w:rsid w:val="005E5357"/>
    <w:rsid w:val="005E5AD4"/>
    <w:rsid w:val="005E6032"/>
    <w:rsid w:val="005E6402"/>
    <w:rsid w:val="005E7625"/>
    <w:rsid w:val="005E7C2A"/>
    <w:rsid w:val="005F0A4F"/>
    <w:rsid w:val="005F0E82"/>
    <w:rsid w:val="005F126F"/>
    <w:rsid w:val="005F182D"/>
    <w:rsid w:val="005F2369"/>
    <w:rsid w:val="005F2D8E"/>
    <w:rsid w:val="005F35D8"/>
    <w:rsid w:val="005F3E54"/>
    <w:rsid w:val="005F4987"/>
    <w:rsid w:val="005F4AD0"/>
    <w:rsid w:val="005F4D21"/>
    <w:rsid w:val="005F55A0"/>
    <w:rsid w:val="005F589B"/>
    <w:rsid w:val="005F65D5"/>
    <w:rsid w:val="005F6E58"/>
    <w:rsid w:val="005F7B7A"/>
    <w:rsid w:val="00600BC9"/>
    <w:rsid w:val="006015FA"/>
    <w:rsid w:val="00601643"/>
    <w:rsid w:val="006018E3"/>
    <w:rsid w:val="00601977"/>
    <w:rsid w:val="00601C76"/>
    <w:rsid w:val="00601EBF"/>
    <w:rsid w:val="00603E2D"/>
    <w:rsid w:val="00603F61"/>
    <w:rsid w:val="00604FC2"/>
    <w:rsid w:val="0060518A"/>
    <w:rsid w:val="006056CB"/>
    <w:rsid w:val="00605B0A"/>
    <w:rsid w:val="0060607C"/>
    <w:rsid w:val="0060613A"/>
    <w:rsid w:val="00606541"/>
    <w:rsid w:val="006069CD"/>
    <w:rsid w:val="0061002C"/>
    <w:rsid w:val="00610D69"/>
    <w:rsid w:val="006110C4"/>
    <w:rsid w:val="006110CB"/>
    <w:rsid w:val="006113BF"/>
    <w:rsid w:val="006117F7"/>
    <w:rsid w:val="00611AEC"/>
    <w:rsid w:val="00611B36"/>
    <w:rsid w:val="006120A0"/>
    <w:rsid w:val="0061210C"/>
    <w:rsid w:val="006133B3"/>
    <w:rsid w:val="00613854"/>
    <w:rsid w:val="0061393C"/>
    <w:rsid w:val="006143DC"/>
    <w:rsid w:val="00614FD4"/>
    <w:rsid w:val="006150C2"/>
    <w:rsid w:val="00615704"/>
    <w:rsid w:val="00616396"/>
    <w:rsid w:val="00616421"/>
    <w:rsid w:val="0061649B"/>
    <w:rsid w:val="00616F43"/>
    <w:rsid w:val="00617A76"/>
    <w:rsid w:val="0062092A"/>
    <w:rsid w:val="00620AA4"/>
    <w:rsid w:val="00620D3B"/>
    <w:rsid w:val="00621194"/>
    <w:rsid w:val="00621292"/>
    <w:rsid w:val="006217B8"/>
    <w:rsid w:val="00621CC6"/>
    <w:rsid w:val="00622F2A"/>
    <w:rsid w:val="00623680"/>
    <w:rsid w:val="006243F7"/>
    <w:rsid w:val="006250DE"/>
    <w:rsid w:val="0062540A"/>
    <w:rsid w:val="006273B9"/>
    <w:rsid w:val="00627DB7"/>
    <w:rsid w:val="00630730"/>
    <w:rsid w:val="00631901"/>
    <w:rsid w:val="00631E0B"/>
    <w:rsid w:val="00632A79"/>
    <w:rsid w:val="00633864"/>
    <w:rsid w:val="00634330"/>
    <w:rsid w:val="00636315"/>
    <w:rsid w:val="006365F4"/>
    <w:rsid w:val="00637432"/>
    <w:rsid w:val="0063744E"/>
    <w:rsid w:val="00640CF8"/>
    <w:rsid w:val="006426FD"/>
    <w:rsid w:val="00643AB9"/>
    <w:rsid w:val="00644AF5"/>
    <w:rsid w:val="0064515E"/>
    <w:rsid w:val="006451C4"/>
    <w:rsid w:val="006453E1"/>
    <w:rsid w:val="0064793B"/>
    <w:rsid w:val="00647D8F"/>
    <w:rsid w:val="00650508"/>
    <w:rsid w:val="00650ABD"/>
    <w:rsid w:val="00650B1B"/>
    <w:rsid w:val="0065122D"/>
    <w:rsid w:val="00651434"/>
    <w:rsid w:val="00651463"/>
    <w:rsid w:val="0065167B"/>
    <w:rsid w:val="00652A4B"/>
    <w:rsid w:val="0065367B"/>
    <w:rsid w:val="00653F00"/>
    <w:rsid w:val="0065487C"/>
    <w:rsid w:val="006552BB"/>
    <w:rsid w:val="006557D6"/>
    <w:rsid w:val="00655DA3"/>
    <w:rsid w:val="00657168"/>
    <w:rsid w:val="006572C6"/>
    <w:rsid w:val="0065763E"/>
    <w:rsid w:val="00657B71"/>
    <w:rsid w:val="00660370"/>
    <w:rsid w:val="00661255"/>
    <w:rsid w:val="006618F4"/>
    <w:rsid w:val="00662F61"/>
    <w:rsid w:val="00663135"/>
    <w:rsid w:val="006632EA"/>
    <w:rsid w:val="0066384B"/>
    <w:rsid w:val="00664382"/>
    <w:rsid w:val="006643BE"/>
    <w:rsid w:val="00664832"/>
    <w:rsid w:val="00666317"/>
    <w:rsid w:val="006664B9"/>
    <w:rsid w:val="006671D0"/>
    <w:rsid w:val="006671FB"/>
    <w:rsid w:val="00667B1C"/>
    <w:rsid w:val="00667B69"/>
    <w:rsid w:val="006704D8"/>
    <w:rsid w:val="00670821"/>
    <w:rsid w:val="00670C73"/>
    <w:rsid w:val="00670DE8"/>
    <w:rsid w:val="00671B2F"/>
    <w:rsid w:val="00674236"/>
    <w:rsid w:val="006747F5"/>
    <w:rsid w:val="00674938"/>
    <w:rsid w:val="00674F5F"/>
    <w:rsid w:val="00675A43"/>
    <w:rsid w:val="00675DE7"/>
    <w:rsid w:val="00676335"/>
    <w:rsid w:val="0067654F"/>
    <w:rsid w:val="00677726"/>
    <w:rsid w:val="00680770"/>
    <w:rsid w:val="0068092F"/>
    <w:rsid w:val="006823CE"/>
    <w:rsid w:val="00685451"/>
    <w:rsid w:val="00685DA5"/>
    <w:rsid w:val="00685FDD"/>
    <w:rsid w:val="00686647"/>
    <w:rsid w:val="00686955"/>
    <w:rsid w:val="00686E2C"/>
    <w:rsid w:val="00686F40"/>
    <w:rsid w:val="00687144"/>
    <w:rsid w:val="00687C9B"/>
    <w:rsid w:val="00687EE1"/>
    <w:rsid w:val="0069034B"/>
    <w:rsid w:val="00691DD6"/>
    <w:rsid w:val="00692203"/>
    <w:rsid w:val="0069268E"/>
    <w:rsid w:val="006935C0"/>
    <w:rsid w:val="00693E09"/>
    <w:rsid w:val="0069404D"/>
    <w:rsid w:val="00694388"/>
    <w:rsid w:val="00694B88"/>
    <w:rsid w:val="00694D8E"/>
    <w:rsid w:val="00695365"/>
    <w:rsid w:val="00695663"/>
    <w:rsid w:val="00695862"/>
    <w:rsid w:val="0069649C"/>
    <w:rsid w:val="00696561"/>
    <w:rsid w:val="006966DC"/>
    <w:rsid w:val="00696B10"/>
    <w:rsid w:val="00697004"/>
    <w:rsid w:val="006971DE"/>
    <w:rsid w:val="0069783A"/>
    <w:rsid w:val="00697CBD"/>
    <w:rsid w:val="006A05C9"/>
    <w:rsid w:val="006A0729"/>
    <w:rsid w:val="006A0958"/>
    <w:rsid w:val="006A0EDA"/>
    <w:rsid w:val="006A1657"/>
    <w:rsid w:val="006A239A"/>
    <w:rsid w:val="006A363B"/>
    <w:rsid w:val="006A6EFB"/>
    <w:rsid w:val="006A76C9"/>
    <w:rsid w:val="006A7A22"/>
    <w:rsid w:val="006A7C60"/>
    <w:rsid w:val="006B0903"/>
    <w:rsid w:val="006B0A7F"/>
    <w:rsid w:val="006B143B"/>
    <w:rsid w:val="006B1465"/>
    <w:rsid w:val="006B34D3"/>
    <w:rsid w:val="006B34FF"/>
    <w:rsid w:val="006B3722"/>
    <w:rsid w:val="006B49F9"/>
    <w:rsid w:val="006B5711"/>
    <w:rsid w:val="006B603C"/>
    <w:rsid w:val="006B6186"/>
    <w:rsid w:val="006B62FE"/>
    <w:rsid w:val="006B66B7"/>
    <w:rsid w:val="006B68D9"/>
    <w:rsid w:val="006B692C"/>
    <w:rsid w:val="006B7093"/>
    <w:rsid w:val="006B798E"/>
    <w:rsid w:val="006B79D9"/>
    <w:rsid w:val="006C0C8F"/>
    <w:rsid w:val="006C1414"/>
    <w:rsid w:val="006C39CF"/>
    <w:rsid w:val="006C3A23"/>
    <w:rsid w:val="006C473B"/>
    <w:rsid w:val="006C525C"/>
    <w:rsid w:val="006C5CA2"/>
    <w:rsid w:val="006C6A3C"/>
    <w:rsid w:val="006C7C52"/>
    <w:rsid w:val="006C7CF3"/>
    <w:rsid w:val="006C7E76"/>
    <w:rsid w:val="006D1A89"/>
    <w:rsid w:val="006D2052"/>
    <w:rsid w:val="006D224E"/>
    <w:rsid w:val="006D2520"/>
    <w:rsid w:val="006D2B52"/>
    <w:rsid w:val="006D46EE"/>
    <w:rsid w:val="006D4A3E"/>
    <w:rsid w:val="006D4CFA"/>
    <w:rsid w:val="006D4F9B"/>
    <w:rsid w:val="006D5AA2"/>
    <w:rsid w:val="006D5C6B"/>
    <w:rsid w:val="006D669C"/>
    <w:rsid w:val="006D6A73"/>
    <w:rsid w:val="006D6F88"/>
    <w:rsid w:val="006D71B4"/>
    <w:rsid w:val="006D7242"/>
    <w:rsid w:val="006D7A14"/>
    <w:rsid w:val="006E0970"/>
    <w:rsid w:val="006E16EA"/>
    <w:rsid w:val="006E1B1B"/>
    <w:rsid w:val="006E243B"/>
    <w:rsid w:val="006E2D88"/>
    <w:rsid w:val="006E3AA6"/>
    <w:rsid w:val="006E433D"/>
    <w:rsid w:val="006E680A"/>
    <w:rsid w:val="006E7EA5"/>
    <w:rsid w:val="006F021D"/>
    <w:rsid w:val="006F0B6B"/>
    <w:rsid w:val="006F1F20"/>
    <w:rsid w:val="006F3911"/>
    <w:rsid w:val="006F3CAF"/>
    <w:rsid w:val="006F3FF4"/>
    <w:rsid w:val="006F4D9D"/>
    <w:rsid w:val="006F5127"/>
    <w:rsid w:val="006F52F9"/>
    <w:rsid w:val="006F6F8E"/>
    <w:rsid w:val="006F7D5B"/>
    <w:rsid w:val="00701828"/>
    <w:rsid w:val="00702622"/>
    <w:rsid w:val="00702CE2"/>
    <w:rsid w:val="00702FBC"/>
    <w:rsid w:val="00703125"/>
    <w:rsid w:val="00703E1F"/>
    <w:rsid w:val="007041FD"/>
    <w:rsid w:val="00704CAF"/>
    <w:rsid w:val="00705069"/>
    <w:rsid w:val="00705245"/>
    <w:rsid w:val="0070595C"/>
    <w:rsid w:val="00706052"/>
    <w:rsid w:val="00706FFC"/>
    <w:rsid w:val="007076AB"/>
    <w:rsid w:val="00710BB9"/>
    <w:rsid w:val="0071155D"/>
    <w:rsid w:val="00711AA7"/>
    <w:rsid w:val="0071275E"/>
    <w:rsid w:val="00712C62"/>
    <w:rsid w:val="007130A9"/>
    <w:rsid w:val="0071402D"/>
    <w:rsid w:val="00715BBB"/>
    <w:rsid w:val="00716BF5"/>
    <w:rsid w:val="00716F62"/>
    <w:rsid w:val="0071703F"/>
    <w:rsid w:val="00717085"/>
    <w:rsid w:val="00717672"/>
    <w:rsid w:val="00717D65"/>
    <w:rsid w:val="0072038D"/>
    <w:rsid w:val="007205E2"/>
    <w:rsid w:val="00720999"/>
    <w:rsid w:val="00720B43"/>
    <w:rsid w:val="0072174F"/>
    <w:rsid w:val="007220AB"/>
    <w:rsid w:val="007227DB"/>
    <w:rsid w:val="00723838"/>
    <w:rsid w:val="00724C21"/>
    <w:rsid w:val="00724E46"/>
    <w:rsid w:val="00726F87"/>
    <w:rsid w:val="007272C7"/>
    <w:rsid w:val="00730702"/>
    <w:rsid w:val="00730A0D"/>
    <w:rsid w:val="00730D8A"/>
    <w:rsid w:val="00730F67"/>
    <w:rsid w:val="00731E5A"/>
    <w:rsid w:val="0073249D"/>
    <w:rsid w:val="007326E7"/>
    <w:rsid w:val="00733303"/>
    <w:rsid w:val="007335AA"/>
    <w:rsid w:val="00733A7F"/>
    <w:rsid w:val="007341A1"/>
    <w:rsid w:val="00734521"/>
    <w:rsid w:val="00734B3D"/>
    <w:rsid w:val="00735D6D"/>
    <w:rsid w:val="00736DC6"/>
    <w:rsid w:val="00737552"/>
    <w:rsid w:val="00737EBF"/>
    <w:rsid w:val="007400A6"/>
    <w:rsid w:val="00740CB3"/>
    <w:rsid w:val="00741B3D"/>
    <w:rsid w:val="0074262A"/>
    <w:rsid w:val="007433AF"/>
    <w:rsid w:val="00743610"/>
    <w:rsid w:val="007439D9"/>
    <w:rsid w:val="00744654"/>
    <w:rsid w:val="00744C50"/>
    <w:rsid w:val="00745935"/>
    <w:rsid w:val="00745F74"/>
    <w:rsid w:val="0074645C"/>
    <w:rsid w:val="00746C67"/>
    <w:rsid w:val="00746E7A"/>
    <w:rsid w:val="0074708D"/>
    <w:rsid w:val="00747263"/>
    <w:rsid w:val="0074760C"/>
    <w:rsid w:val="00747DCD"/>
    <w:rsid w:val="0075043B"/>
    <w:rsid w:val="00751326"/>
    <w:rsid w:val="00751E45"/>
    <w:rsid w:val="00752016"/>
    <w:rsid w:val="00752721"/>
    <w:rsid w:val="007532D6"/>
    <w:rsid w:val="0075366B"/>
    <w:rsid w:val="007539D4"/>
    <w:rsid w:val="007540DB"/>
    <w:rsid w:val="00754985"/>
    <w:rsid w:val="0075564A"/>
    <w:rsid w:val="00756F07"/>
    <w:rsid w:val="0075702B"/>
    <w:rsid w:val="00757DD3"/>
    <w:rsid w:val="007608E5"/>
    <w:rsid w:val="00760B79"/>
    <w:rsid w:val="007611C5"/>
    <w:rsid w:val="0076130C"/>
    <w:rsid w:val="007617B7"/>
    <w:rsid w:val="00763432"/>
    <w:rsid w:val="007636B1"/>
    <w:rsid w:val="00764D09"/>
    <w:rsid w:val="00764F52"/>
    <w:rsid w:val="00765E00"/>
    <w:rsid w:val="00765F7C"/>
    <w:rsid w:val="00766A01"/>
    <w:rsid w:val="007671BF"/>
    <w:rsid w:val="007710C9"/>
    <w:rsid w:val="00771541"/>
    <w:rsid w:val="007719D8"/>
    <w:rsid w:val="00771B93"/>
    <w:rsid w:val="007727D0"/>
    <w:rsid w:val="007731BA"/>
    <w:rsid w:val="007731F6"/>
    <w:rsid w:val="00773590"/>
    <w:rsid w:val="007738E8"/>
    <w:rsid w:val="00773BBA"/>
    <w:rsid w:val="00773DCE"/>
    <w:rsid w:val="007740FB"/>
    <w:rsid w:val="0077451D"/>
    <w:rsid w:val="00776364"/>
    <w:rsid w:val="00776B6E"/>
    <w:rsid w:val="00776ECB"/>
    <w:rsid w:val="00776ED9"/>
    <w:rsid w:val="0077724B"/>
    <w:rsid w:val="007776DD"/>
    <w:rsid w:val="00780024"/>
    <w:rsid w:val="00780895"/>
    <w:rsid w:val="007810D1"/>
    <w:rsid w:val="007813D8"/>
    <w:rsid w:val="00781562"/>
    <w:rsid w:val="00781A18"/>
    <w:rsid w:val="00781AC5"/>
    <w:rsid w:val="0078278F"/>
    <w:rsid w:val="007829EA"/>
    <w:rsid w:val="00783818"/>
    <w:rsid w:val="00784984"/>
    <w:rsid w:val="00784D68"/>
    <w:rsid w:val="00784DDF"/>
    <w:rsid w:val="00784E48"/>
    <w:rsid w:val="00784E52"/>
    <w:rsid w:val="00785403"/>
    <w:rsid w:val="00785528"/>
    <w:rsid w:val="007861D8"/>
    <w:rsid w:val="0078621D"/>
    <w:rsid w:val="00786F77"/>
    <w:rsid w:val="00787505"/>
    <w:rsid w:val="00787BC7"/>
    <w:rsid w:val="007933FA"/>
    <w:rsid w:val="00793D45"/>
    <w:rsid w:val="00794E78"/>
    <w:rsid w:val="00796D2F"/>
    <w:rsid w:val="00796F41"/>
    <w:rsid w:val="0079705E"/>
    <w:rsid w:val="00797457"/>
    <w:rsid w:val="0079777A"/>
    <w:rsid w:val="00797A96"/>
    <w:rsid w:val="00797CE6"/>
    <w:rsid w:val="00797F0B"/>
    <w:rsid w:val="007A01CC"/>
    <w:rsid w:val="007A0520"/>
    <w:rsid w:val="007A2CC0"/>
    <w:rsid w:val="007A3350"/>
    <w:rsid w:val="007A3C31"/>
    <w:rsid w:val="007A420C"/>
    <w:rsid w:val="007A44D2"/>
    <w:rsid w:val="007A475E"/>
    <w:rsid w:val="007A47F3"/>
    <w:rsid w:val="007A5A22"/>
    <w:rsid w:val="007A5EE4"/>
    <w:rsid w:val="007A678D"/>
    <w:rsid w:val="007A6B1A"/>
    <w:rsid w:val="007A76DA"/>
    <w:rsid w:val="007B0567"/>
    <w:rsid w:val="007B0E3D"/>
    <w:rsid w:val="007B0EEE"/>
    <w:rsid w:val="007B1F63"/>
    <w:rsid w:val="007B25A3"/>
    <w:rsid w:val="007B261D"/>
    <w:rsid w:val="007B48FD"/>
    <w:rsid w:val="007B5738"/>
    <w:rsid w:val="007B5904"/>
    <w:rsid w:val="007B5A4D"/>
    <w:rsid w:val="007B62B5"/>
    <w:rsid w:val="007B642E"/>
    <w:rsid w:val="007B6804"/>
    <w:rsid w:val="007B6AEB"/>
    <w:rsid w:val="007B7854"/>
    <w:rsid w:val="007B7A5A"/>
    <w:rsid w:val="007C015D"/>
    <w:rsid w:val="007C060A"/>
    <w:rsid w:val="007C1DA0"/>
    <w:rsid w:val="007C2378"/>
    <w:rsid w:val="007C2481"/>
    <w:rsid w:val="007C2B2B"/>
    <w:rsid w:val="007C2B6D"/>
    <w:rsid w:val="007C38B6"/>
    <w:rsid w:val="007C3ECC"/>
    <w:rsid w:val="007C3F9A"/>
    <w:rsid w:val="007C4299"/>
    <w:rsid w:val="007C45BA"/>
    <w:rsid w:val="007C54B1"/>
    <w:rsid w:val="007C6146"/>
    <w:rsid w:val="007C6BA0"/>
    <w:rsid w:val="007C7525"/>
    <w:rsid w:val="007C7766"/>
    <w:rsid w:val="007C7B54"/>
    <w:rsid w:val="007D06B6"/>
    <w:rsid w:val="007D093A"/>
    <w:rsid w:val="007D1971"/>
    <w:rsid w:val="007D21E5"/>
    <w:rsid w:val="007D259E"/>
    <w:rsid w:val="007D2947"/>
    <w:rsid w:val="007D3043"/>
    <w:rsid w:val="007D3E21"/>
    <w:rsid w:val="007D4012"/>
    <w:rsid w:val="007D42E0"/>
    <w:rsid w:val="007D4827"/>
    <w:rsid w:val="007D4BAE"/>
    <w:rsid w:val="007D4EDE"/>
    <w:rsid w:val="007D5177"/>
    <w:rsid w:val="007D5B2E"/>
    <w:rsid w:val="007D5F2D"/>
    <w:rsid w:val="007D7F54"/>
    <w:rsid w:val="007E0BE9"/>
    <w:rsid w:val="007E1430"/>
    <w:rsid w:val="007E18B9"/>
    <w:rsid w:val="007E2249"/>
    <w:rsid w:val="007E40FD"/>
    <w:rsid w:val="007E421B"/>
    <w:rsid w:val="007E481B"/>
    <w:rsid w:val="007E4B7B"/>
    <w:rsid w:val="007E4D53"/>
    <w:rsid w:val="007E501D"/>
    <w:rsid w:val="007E5258"/>
    <w:rsid w:val="007E5974"/>
    <w:rsid w:val="007E5DC4"/>
    <w:rsid w:val="007E5E52"/>
    <w:rsid w:val="007E6A68"/>
    <w:rsid w:val="007E78F8"/>
    <w:rsid w:val="007F1032"/>
    <w:rsid w:val="007F13E5"/>
    <w:rsid w:val="007F2076"/>
    <w:rsid w:val="007F22FA"/>
    <w:rsid w:val="007F23FB"/>
    <w:rsid w:val="007F259B"/>
    <w:rsid w:val="007F34DF"/>
    <w:rsid w:val="007F4749"/>
    <w:rsid w:val="007F5028"/>
    <w:rsid w:val="007F5D2C"/>
    <w:rsid w:val="007F725D"/>
    <w:rsid w:val="007F77AE"/>
    <w:rsid w:val="007F7B0A"/>
    <w:rsid w:val="007F7C96"/>
    <w:rsid w:val="0080003A"/>
    <w:rsid w:val="008006C6"/>
    <w:rsid w:val="00800D6A"/>
    <w:rsid w:val="00800ED0"/>
    <w:rsid w:val="00800F40"/>
    <w:rsid w:val="008012CF"/>
    <w:rsid w:val="008018B6"/>
    <w:rsid w:val="008018F1"/>
    <w:rsid w:val="00801E98"/>
    <w:rsid w:val="00802940"/>
    <w:rsid w:val="00802BA8"/>
    <w:rsid w:val="00802FD8"/>
    <w:rsid w:val="008035A4"/>
    <w:rsid w:val="00803697"/>
    <w:rsid w:val="00803EBB"/>
    <w:rsid w:val="008046B8"/>
    <w:rsid w:val="008046E1"/>
    <w:rsid w:val="00804A1B"/>
    <w:rsid w:val="0080540D"/>
    <w:rsid w:val="00805793"/>
    <w:rsid w:val="00805A9B"/>
    <w:rsid w:val="00805AB6"/>
    <w:rsid w:val="00805B55"/>
    <w:rsid w:val="00805E1D"/>
    <w:rsid w:val="00806D8F"/>
    <w:rsid w:val="00807368"/>
    <w:rsid w:val="00807B46"/>
    <w:rsid w:val="00807ED2"/>
    <w:rsid w:val="00810D19"/>
    <w:rsid w:val="00810FD7"/>
    <w:rsid w:val="00811083"/>
    <w:rsid w:val="00811416"/>
    <w:rsid w:val="00812D54"/>
    <w:rsid w:val="0081311E"/>
    <w:rsid w:val="00813731"/>
    <w:rsid w:val="008138E5"/>
    <w:rsid w:val="00813AD3"/>
    <w:rsid w:val="0081414A"/>
    <w:rsid w:val="00815204"/>
    <w:rsid w:val="008165ED"/>
    <w:rsid w:val="008169D0"/>
    <w:rsid w:val="0081760E"/>
    <w:rsid w:val="00817876"/>
    <w:rsid w:val="00817BFA"/>
    <w:rsid w:val="00817CC6"/>
    <w:rsid w:val="00820281"/>
    <w:rsid w:val="00820AE6"/>
    <w:rsid w:val="00820C57"/>
    <w:rsid w:val="00820D3B"/>
    <w:rsid w:val="008215B2"/>
    <w:rsid w:val="00821A8A"/>
    <w:rsid w:val="00821DC7"/>
    <w:rsid w:val="00821FEE"/>
    <w:rsid w:val="00822F05"/>
    <w:rsid w:val="00824459"/>
    <w:rsid w:val="00824AAE"/>
    <w:rsid w:val="00825058"/>
    <w:rsid w:val="00825949"/>
    <w:rsid w:val="00825E44"/>
    <w:rsid w:val="00826C00"/>
    <w:rsid w:val="00826C50"/>
    <w:rsid w:val="00826FF0"/>
    <w:rsid w:val="00827CD1"/>
    <w:rsid w:val="00827E6D"/>
    <w:rsid w:val="00830EDE"/>
    <w:rsid w:val="008310D4"/>
    <w:rsid w:val="008317CF"/>
    <w:rsid w:val="00831D89"/>
    <w:rsid w:val="0083279F"/>
    <w:rsid w:val="00832935"/>
    <w:rsid w:val="00833BCE"/>
    <w:rsid w:val="00833FFE"/>
    <w:rsid w:val="008341CD"/>
    <w:rsid w:val="0083421D"/>
    <w:rsid w:val="00834408"/>
    <w:rsid w:val="00834490"/>
    <w:rsid w:val="00834AB3"/>
    <w:rsid w:val="00834CA1"/>
    <w:rsid w:val="00835515"/>
    <w:rsid w:val="00835551"/>
    <w:rsid w:val="0083600E"/>
    <w:rsid w:val="008365A4"/>
    <w:rsid w:val="008369B5"/>
    <w:rsid w:val="008400A4"/>
    <w:rsid w:val="00840DC1"/>
    <w:rsid w:val="00842A89"/>
    <w:rsid w:val="00843CD0"/>
    <w:rsid w:val="00844363"/>
    <w:rsid w:val="00844C3C"/>
    <w:rsid w:val="00845074"/>
    <w:rsid w:val="008457D8"/>
    <w:rsid w:val="00846E46"/>
    <w:rsid w:val="00846ED1"/>
    <w:rsid w:val="00847572"/>
    <w:rsid w:val="0084769D"/>
    <w:rsid w:val="008502C4"/>
    <w:rsid w:val="00851B9C"/>
    <w:rsid w:val="00851DDA"/>
    <w:rsid w:val="00853644"/>
    <w:rsid w:val="008538AC"/>
    <w:rsid w:val="00854384"/>
    <w:rsid w:val="00854506"/>
    <w:rsid w:val="00854F3E"/>
    <w:rsid w:val="008559EC"/>
    <w:rsid w:val="00855E4E"/>
    <w:rsid w:val="00856E46"/>
    <w:rsid w:val="00857077"/>
    <w:rsid w:val="008573A4"/>
    <w:rsid w:val="008578B2"/>
    <w:rsid w:val="00857DBA"/>
    <w:rsid w:val="00860E14"/>
    <w:rsid w:val="008613AA"/>
    <w:rsid w:val="008614C8"/>
    <w:rsid w:val="00861C53"/>
    <w:rsid w:val="0086289B"/>
    <w:rsid w:val="00862996"/>
    <w:rsid w:val="00862CE5"/>
    <w:rsid w:val="0086318E"/>
    <w:rsid w:val="008632A6"/>
    <w:rsid w:val="00863661"/>
    <w:rsid w:val="008638E9"/>
    <w:rsid w:val="00863D28"/>
    <w:rsid w:val="00863DC0"/>
    <w:rsid w:val="0086525C"/>
    <w:rsid w:val="008652CF"/>
    <w:rsid w:val="00866F0E"/>
    <w:rsid w:val="008673E8"/>
    <w:rsid w:val="0086782B"/>
    <w:rsid w:val="00867E25"/>
    <w:rsid w:val="008703D5"/>
    <w:rsid w:val="00870569"/>
    <w:rsid w:val="00871325"/>
    <w:rsid w:val="008725DD"/>
    <w:rsid w:val="008727D0"/>
    <w:rsid w:val="008728AC"/>
    <w:rsid w:val="00873255"/>
    <w:rsid w:val="008732E5"/>
    <w:rsid w:val="008735DA"/>
    <w:rsid w:val="00874183"/>
    <w:rsid w:val="00874979"/>
    <w:rsid w:val="00874ABA"/>
    <w:rsid w:val="008750BC"/>
    <w:rsid w:val="008805E7"/>
    <w:rsid w:val="00880B47"/>
    <w:rsid w:val="00881CD8"/>
    <w:rsid w:val="00881DB9"/>
    <w:rsid w:val="008826F3"/>
    <w:rsid w:val="00882A6F"/>
    <w:rsid w:val="00883E86"/>
    <w:rsid w:val="0088430A"/>
    <w:rsid w:val="008852F0"/>
    <w:rsid w:val="00885430"/>
    <w:rsid w:val="00886982"/>
    <w:rsid w:val="00886C02"/>
    <w:rsid w:val="00886FDF"/>
    <w:rsid w:val="00887E2B"/>
    <w:rsid w:val="008909EF"/>
    <w:rsid w:val="008911AC"/>
    <w:rsid w:val="0089131B"/>
    <w:rsid w:val="00891931"/>
    <w:rsid w:val="00891CC7"/>
    <w:rsid w:val="008920FC"/>
    <w:rsid w:val="008929FC"/>
    <w:rsid w:val="00892FD7"/>
    <w:rsid w:val="00893070"/>
    <w:rsid w:val="008934C9"/>
    <w:rsid w:val="00893ED7"/>
    <w:rsid w:val="00894B67"/>
    <w:rsid w:val="00894D10"/>
    <w:rsid w:val="00896296"/>
    <w:rsid w:val="00896ADB"/>
    <w:rsid w:val="00896FCD"/>
    <w:rsid w:val="008A0651"/>
    <w:rsid w:val="008A0BD6"/>
    <w:rsid w:val="008A1FE7"/>
    <w:rsid w:val="008A23E1"/>
    <w:rsid w:val="008A254D"/>
    <w:rsid w:val="008A26F9"/>
    <w:rsid w:val="008A2B86"/>
    <w:rsid w:val="008A2E3A"/>
    <w:rsid w:val="008A3D11"/>
    <w:rsid w:val="008A40BE"/>
    <w:rsid w:val="008A4353"/>
    <w:rsid w:val="008A4C6A"/>
    <w:rsid w:val="008A5737"/>
    <w:rsid w:val="008A5F21"/>
    <w:rsid w:val="008A61CB"/>
    <w:rsid w:val="008A6435"/>
    <w:rsid w:val="008A69DE"/>
    <w:rsid w:val="008A6BDD"/>
    <w:rsid w:val="008A7A56"/>
    <w:rsid w:val="008B01D5"/>
    <w:rsid w:val="008B1032"/>
    <w:rsid w:val="008B1202"/>
    <w:rsid w:val="008B1A7C"/>
    <w:rsid w:val="008B2480"/>
    <w:rsid w:val="008B2D2F"/>
    <w:rsid w:val="008B3110"/>
    <w:rsid w:val="008B36B7"/>
    <w:rsid w:val="008B43D0"/>
    <w:rsid w:val="008B4FB3"/>
    <w:rsid w:val="008B52BC"/>
    <w:rsid w:val="008B5680"/>
    <w:rsid w:val="008B589D"/>
    <w:rsid w:val="008B5F5F"/>
    <w:rsid w:val="008B6581"/>
    <w:rsid w:val="008B7DD5"/>
    <w:rsid w:val="008C0056"/>
    <w:rsid w:val="008C0AE1"/>
    <w:rsid w:val="008C0BD6"/>
    <w:rsid w:val="008C12A8"/>
    <w:rsid w:val="008C1CFC"/>
    <w:rsid w:val="008C1D58"/>
    <w:rsid w:val="008C1D72"/>
    <w:rsid w:val="008C2BF6"/>
    <w:rsid w:val="008C3958"/>
    <w:rsid w:val="008C420C"/>
    <w:rsid w:val="008C5239"/>
    <w:rsid w:val="008C5E20"/>
    <w:rsid w:val="008C61A5"/>
    <w:rsid w:val="008C61C9"/>
    <w:rsid w:val="008C6476"/>
    <w:rsid w:val="008C6AC5"/>
    <w:rsid w:val="008C6D85"/>
    <w:rsid w:val="008C732E"/>
    <w:rsid w:val="008C7746"/>
    <w:rsid w:val="008D01E5"/>
    <w:rsid w:val="008D04D7"/>
    <w:rsid w:val="008D0AC8"/>
    <w:rsid w:val="008D13A7"/>
    <w:rsid w:val="008D17ED"/>
    <w:rsid w:val="008D1C52"/>
    <w:rsid w:val="008D2B47"/>
    <w:rsid w:val="008D2C90"/>
    <w:rsid w:val="008D3467"/>
    <w:rsid w:val="008D46BF"/>
    <w:rsid w:val="008D50E6"/>
    <w:rsid w:val="008D65FE"/>
    <w:rsid w:val="008D6E3C"/>
    <w:rsid w:val="008D6FA2"/>
    <w:rsid w:val="008D7481"/>
    <w:rsid w:val="008D78D2"/>
    <w:rsid w:val="008D7F3E"/>
    <w:rsid w:val="008D7FBD"/>
    <w:rsid w:val="008E04DD"/>
    <w:rsid w:val="008E069A"/>
    <w:rsid w:val="008E1B4C"/>
    <w:rsid w:val="008E337B"/>
    <w:rsid w:val="008E36DB"/>
    <w:rsid w:val="008E3B6A"/>
    <w:rsid w:val="008E422E"/>
    <w:rsid w:val="008E4B95"/>
    <w:rsid w:val="008E4E5C"/>
    <w:rsid w:val="008E50E8"/>
    <w:rsid w:val="008E5254"/>
    <w:rsid w:val="008E5322"/>
    <w:rsid w:val="008E5473"/>
    <w:rsid w:val="008E551A"/>
    <w:rsid w:val="008E5CE8"/>
    <w:rsid w:val="008E5E06"/>
    <w:rsid w:val="008E6193"/>
    <w:rsid w:val="008E7741"/>
    <w:rsid w:val="008E7F4F"/>
    <w:rsid w:val="008F119B"/>
    <w:rsid w:val="008F18F8"/>
    <w:rsid w:val="008F1A19"/>
    <w:rsid w:val="008F2837"/>
    <w:rsid w:val="008F380F"/>
    <w:rsid w:val="008F3833"/>
    <w:rsid w:val="008F3906"/>
    <w:rsid w:val="008F3E74"/>
    <w:rsid w:val="008F446F"/>
    <w:rsid w:val="008F469B"/>
    <w:rsid w:val="008F587C"/>
    <w:rsid w:val="008F5D15"/>
    <w:rsid w:val="008F5F39"/>
    <w:rsid w:val="008F6239"/>
    <w:rsid w:val="008F6287"/>
    <w:rsid w:val="0090013D"/>
    <w:rsid w:val="0090073B"/>
    <w:rsid w:val="00900800"/>
    <w:rsid w:val="009028FA"/>
    <w:rsid w:val="00902C46"/>
    <w:rsid w:val="0090378D"/>
    <w:rsid w:val="00903D36"/>
    <w:rsid w:val="00904910"/>
    <w:rsid w:val="00904A82"/>
    <w:rsid w:val="00905C94"/>
    <w:rsid w:val="0090608C"/>
    <w:rsid w:val="00906570"/>
    <w:rsid w:val="009065A1"/>
    <w:rsid w:val="0090678B"/>
    <w:rsid w:val="00907576"/>
    <w:rsid w:val="00910096"/>
    <w:rsid w:val="00910AE0"/>
    <w:rsid w:val="00910D66"/>
    <w:rsid w:val="00910DF4"/>
    <w:rsid w:val="0091132F"/>
    <w:rsid w:val="0091154F"/>
    <w:rsid w:val="00911D16"/>
    <w:rsid w:val="00911EE0"/>
    <w:rsid w:val="009129E7"/>
    <w:rsid w:val="009130D3"/>
    <w:rsid w:val="00913ADD"/>
    <w:rsid w:val="00913D05"/>
    <w:rsid w:val="00914713"/>
    <w:rsid w:val="0091492B"/>
    <w:rsid w:val="00914F95"/>
    <w:rsid w:val="00915294"/>
    <w:rsid w:val="00915D56"/>
    <w:rsid w:val="009164C6"/>
    <w:rsid w:val="00916675"/>
    <w:rsid w:val="00916924"/>
    <w:rsid w:val="00916D03"/>
    <w:rsid w:val="00916DE2"/>
    <w:rsid w:val="00916F5D"/>
    <w:rsid w:val="009170D9"/>
    <w:rsid w:val="00917453"/>
    <w:rsid w:val="00917650"/>
    <w:rsid w:val="00920391"/>
    <w:rsid w:val="00921C75"/>
    <w:rsid w:val="00921D6D"/>
    <w:rsid w:val="00921FB8"/>
    <w:rsid w:val="00922220"/>
    <w:rsid w:val="009226A1"/>
    <w:rsid w:val="00923653"/>
    <w:rsid w:val="00923912"/>
    <w:rsid w:val="00924E70"/>
    <w:rsid w:val="00925349"/>
    <w:rsid w:val="009269F9"/>
    <w:rsid w:val="00927DE3"/>
    <w:rsid w:val="00930A92"/>
    <w:rsid w:val="009314F0"/>
    <w:rsid w:val="00931782"/>
    <w:rsid w:val="00931B16"/>
    <w:rsid w:val="00932466"/>
    <w:rsid w:val="0093281F"/>
    <w:rsid w:val="009329FF"/>
    <w:rsid w:val="00932DF0"/>
    <w:rsid w:val="0093386A"/>
    <w:rsid w:val="009344E3"/>
    <w:rsid w:val="00936BED"/>
    <w:rsid w:val="0093764D"/>
    <w:rsid w:val="00937C2E"/>
    <w:rsid w:val="009407D5"/>
    <w:rsid w:val="009411F6"/>
    <w:rsid w:val="009413D5"/>
    <w:rsid w:val="009415A0"/>
    <w:rsid w:val="00941A46"/>
    <w:rsid w:val="00941BD3"/>
    <w:rsid w:val="00942555"/>
    <w:rsid w:val="00943051"/>
    <w:rsid w:val="0094471C"/>
    <w:rsid w:val="00944BC7"/>
    <w:rsid w:val="00944F7E"/>
    <w:rsid w:val="00944F9F"/>
    <w:rsid w:val="00944FA5"/>
    <w:rsid w:val="00945349"/>
    <w:rsid w:val="00945638"/>
    <w:rsid w:val="00945E3B"/>
    <w:rsid w:val="009460EC"/>
    <w:rsid w:val="00946E5E"/>
    <w:rsid w:val="00947445"/>
    <w:rsid w:val="0095076C"/>
    <w:rsid w:val="00950A39"/>
    <w:rsid w:val="00952617"/>
    <w:rsid w:val="00953366"/>
    <w:rsid w:val="00953AA7"/>
    <w:rsid w:val="00953B9F"/>
    <w:rsid w:val="00953E60"/>
    <w:rsid w:val="00954460"/>
    <w:rsid w:val="00954536"/>
    <w:rsid w:val="00954CA2"/>
    <w:rsid w:val="00955136"/>
    <w:rsid w:val="00955251"/>
    <w:rsid w:val="009554D2"/>
    <w:rsid w:val="00955A64"/>
    <w:rsid w:val="00955BD9"/>
    <w:rsid w:val="00956208"/>
    <w:rsid w:val="00956226"/>
    <w:rsid w:val="009563EC"/>
    <w:rsid w:val="00956758"/>
    <w:rsid w:val="00956EC6"/>
    <w:rsid w:val="00957E4B"/>
    <w:rsid w:val="009601CB"/>
    <w:rsid w:val="009612B3"/>
    <w:rsid w:val="0096140A"/>
    <w:rsid w:val="0096145E"/>
    <w:rsid w:val="0096198E"/>
    <w:rsid w:val="00961AD6"/>
    <w:rsid w:val="00961B08"/>
    <w:rsid w:val="00961BA9"/>
    <w:rsid w:val="009623BC"/>
    <w:rsid w:val="009624E6"/>
    <w:rsid w:val="00962C07"/>
    <w:rsid w:val="00963A1D"/>
    <w:rsid w:val="00964933"/>
    <w:rsid w:val="00965E2D"/>
    <w:rsid w:val="00966737"/>
    <w:rsid w:val="0096682E"/>
    <w:rsid w:val="00967DE7"/>
    <w:rsid w:val="00970308"/>
    <w:rsid w:val="00970494"/>
    <w:rsid w:val="00970C8B"/>
    <w:rsid w:val="009711E3"/>
    <w:rsid w:val="00971F4A"/>
    <w:rsid w:val="00973332"/>
    <w:rsid w:val="00973598"/>
    <w:rsid w:val="009737DF"/>
    <w:rsid w:val="00973999"/>
    <w:rsid w:val="009747C5"/>
    <w:rsid w:val="00974879"/>
    <w:rsid w:val="00974943"/>
    <w:rsid w:val="00974A32"/>
    <w:rsid w:val="00975512"/>
    <w:rsid w:val="00975BDA"/>
    <w:rsid w:val="00976544"/>
    <w:rsid w:val="009765C2"/>
    <w:rsid w:val="0097663A"/>
    <w:rsid w:val="00977518"/>
    <w:rsid w:val="00980942"/>
    <w:rsid w:val="00980D50"/>
    <w:rsid w:val="00980EE4"/>
    <w:rsid w:val="0098234A"/>
    <w:rsid w:val="009836FE"/>
    <w:rsid w:val="00983826"/>
    <w:rsid w:val="009848E9"/>
    <w:rsid w:val="00985420"/>
    <w:rsid w:val="00985AC3"/>
    <w:rsid w:val="009860AA"/>
    <w:rsid w:val="00991903"/>
    <w:rsid w:val="00992AA3"/>
    <w:rsid w:val="0099354C"/>
    <w:rsid w:val="009949D5"/>
    <w:rsid w:val="00994C88"/>
    <w:rsid w:val="00994F23"/>
    <w:rsid w:val="009951C3"/>
    <w:rsid w:val="00995A0B"/>
    <w:rsid w:val="00995B96"/>
    <w:rsid w:val="00996C4F"/>
    <w:rsid w:val="0099779A"/>
    <w:rsid w:val="00997E8A"/>
    <w:rsid w:val="009A17EC"/>
    <w:rsid w:val="009A1D39"/>
    <w:rsid w:val="009A262B"/>
    <w:rsid w:val="009A2A5B"/>
    <w:rsid w:val="009A2E18"/>
    <w:rsid w:val="009A31BF"/>
    <w:rsid w:val="009A3711"/>
    <w:rsid w:val="009A3786"/>
    <w:rsid w:val="009A43F1"/>
    <w:rsid w:val="009A466B"/>
    <w:rsid w:val="009A5311"/>
    <w:rsid w:val="009A5693"/>
    <w:rsid w:val="009A5BA7"/>
    <w:rsid w:val="009A6647"/>
    <w:rsid w:val="009A6F33"/>
    <w:rsid w:val="009A70C7"/>
    <w:rsid w:val="009A71D3"/>
    <w:rsid w:val="009A75ED"/>
    <w:rsid w:val="009A78E3"/>
    <w:rsid w:val="009B0812"/>
    <w:rsid w:val="009B1784"/>
    <w:rsid w:val="009B1A20"/>
    <w:rsid w:val="009B1EAA"/>
    <w:rsid w:val="009B217F"/>
    <w:rsid w:val="009B3339"/>
    <w:rsid w:val="009B39AA"/>
    <w:rsid w:val="009B611A"/>
    <w:rsid w:val="009B6FB9"/>
    <w:rsid w:val="009B77FA"/>
    <w:rsid w:val="009C00CC"/>
    <w:rsid w:val="009C143E"/>
    <w:rsid w:val="009C1471"/>
    <w:rsid w:val="009C14A2"/>
    <w:rsid w:val="009C232A"/>
    <w:rsid w:val="009C245A"/>
    <w:rsid w:val="009C2B5F"/>
    <w:rsid w:val="009C2C5A"/>
    <w:rsid w:val="009C3160"/>
    <w:rsid w:val="009C3578"/>
    <w:rsid w:val="009C38E3"/>
    <w:rsid w:val="009C3D96"/>
    <w:rsid w:val="009C5186"/>
    <w:rsid w:val="009C5550"/>
    <w:rsid w:val="009C6709"/>
    <w:rsid w:val="009C6788"/>
    <w:rsid w:val="009C75D4"/>
    <w:rsid w:val="009D028A"/>
    <w:rsid w:val="009D0400"/>
    <w:rsid w:val="009D0978"/>
    <w:rsid w:val="009D0A1B"/>
    <w:rsid w:val="009D12C1"/>
    <w:rsid w:val="009D17FE"/>
    <w:rsid w:val="009D1C99"/>
    <w:rsid w:val="009D24F0"/>
    <w:rsid w:val="009D2FF0"/>
    <w:rsid w:val="009D3276"/>
    <w:rsid w:val="009D3A84"/>
    <w:rsid w:val="009D51F8"/>
    <w:rsid w:val="009D530C"/>
    <w:rsid w:val="009D5572"/>
    <w:rsid w:val="009D5683"/>
    <w:rsid w:val="009D6723"/>
    <w:rsid w:val="009D7841"/>
    <w:rsid w:val="009D7C76"/>
    <w:rsid w:val="009E09F3"/>
    <w:rsid w:val="009E0B92"/>
    <w:rsid w:val="009E18B8"/>
    <w:rsid w:val="009E1CC6"/>
    <w:rsid w:val="009E27D0"/>
    <w:rsid w:val="009E28F4"/>
    <w:rsid w:val="009E3B7D"/>
    <w:rsid w:val="009E432D"/>
    <w:rsid w:val="009E439D"/>
    <w:rsid w:val="009E4471"/>
    <w:rsid w:val="009E4637"/>
    <w:rsid w:val="009E4D20"/>
    <w:rsid w:val="009E5104"/>
    <w:rsid w:val="009E5276"/>
    <w:rsid w:val="009E5CFB"/>
    <w:rsid w:val="009E72E5"/>
    <w:rsid w:val="009E73F5"/>
    <w:rsid w:val="009E7717"/>
    <w:rsid w:val="009F03D3"/>
    <w:rsid w:val="009F0BCA"/>
    <w:rsid w:val="009F198C"/>
    <w:rsid w:val="009F2218"/>
    <w:rsid w:val="009F2394"/>
    <w:rsid w:val="009F25DB"/>
    <w:rsid w:val="009F2C66"/>
    <w:rsid w:val="009F42B1"/>
    <w:rsid w:val="009F44FB"/>
    <w:rsid w:val="009F5332"/>
    <w:rsid w:val="009F6A6B"/>
    <w:rsid w:val="009F6AA1"/>
    <w:rsid w:val="009F75CD"/>
    <w:rsid w:val="009F76E1"/>
    <w:rsid w:val="00A00118"/>
    <w:rsid w:val="00A00E93"/>
    <w:rsid w:val="00A0110E"/>
    <w:rsid w:val="00A01D03"/>
    <w:rsid w:val="00A060DF"/>
    <w:rsid w:val="00A0673B"/>
    <w:rsid w:val="00A06E80"/>
    <w:rsid w:val="00A07D30"/>
    <w:rsid w:val="00A10720"/>
    <w:rsid w:val="00A10AD4"/>
    <w:rsid w:val="00A10C75"/>
    <w:rsid w:val="00A111C3"/>
    <w:rsid w:val="00A11279"/>
    <w:rsid w:val="00A1139F"/>
    <w:rsid w:val="00A12138"/>
    <w:rsid w:val="00A127BA"/>
    <w:rsid w:val="00A12B2B"/>
    <w:rsid w:val="00A14067"/>
    <w:rsid w:val="00A141C8"/>
    <w:rsid w:val="00A1420F"/>
    <w:rsid w:val="00A14322"/>
    <w:rsid w:val="00A14367"/>
    <w:rsid w:val="00A1466A"/>
    <w:rsid w:val="00A14920"/>
    <w:rsid w:val="00A156DD"/>
    <w:rsid w:val="00A15B9A"/>
    <w:rsid w:val="00A167BA"/>
    <w:rsid w:val="00A17952"/>
    <w:rsid w:val="00A203B1"/>
    <w:rsid w:val="00A203F8"/>
    <w:rsid w:val="00A20403"/>
    <w:rsid w:val="00A2044D"/>
    <w:rsid w:val="00A20F67"/>
    <w:rsid w:val="00A210D9"/>
    <w:rsid w:val="00A2156E"/>
    <w:rsid w:val="00A22240"/>
    <w:rsid w:val="00A23589"/>
    <w:rsid w:val="00A235D3"/>
    <w:rsid w:val="00A239DA"/>
    <w:rsid w:val="00A24C62"/>
    <w:rsid w:val="00A252B7"/>
    <w:rsid w:val="00A2556A"/>
    <w:rsid w:val="00A25A3A"/>
    <w:rsid w:val="00A2608E"/>
    <w:rsid w:val="00A26A30"/>
    <w:rsid w:val="00A26BDC"/>
    <w:rsid w:val="00A26FFE"/>
    <w:rsid w:val="00A272AB"/>
    <w:rsid w:val="00A3075A"/>
    <w:rsid w:val="00A30A08"/>
    <w:rsid w:val="00A30D24"/>
    <w:rsid w:val="00A30D6B"/>
    <w:rsid w:val="00A30EDD"/>
    <w:rsid w:val="00A314D7"/>
    <w:rsid w:val="00A31C72"/>
    <w:rsid w:val="00A3249A"/>
    <w:rsid w:val="00A328D3"/>
    <w:rsid w:val="00A33003"/>
    <w:rsid w:val="00A34AB7"/>
    <w:rsid w:val="00A34FF1"/>
    <w:rsid w:val="00A359EB"/>
    <w:rsid w:val="00A41548"/>
    <w:rsid w:val="00A42590"/>
    <w:rsid w:val="00A43CA1"/>
    <w:rsid w:val="00A443D5"/>
    <w:rsid w:val="00A448A3"/>
    <w:rsid w:val="00A4499C"/>
    <w:rsid w:val="00A44A79"/>
    <w:rsid w:val="00A44DC6"/>
    <w:rsid w:val="00A450F6"/>
    <w:rsid w:val="00A45BBC"/>
    <w:rsid w:val="00A4699B"/>
    <w:rsid w:val="00A46F0E"/>
    <w:rsid w:val="00A47C98"/>
    <w:rsid w:val="00A50A8E"/>
    <w:rsid w:val="00A50CA8"/>
    <w:rsid w:val="00A51339"/>
    <w:rsid w:val="00A51E47"/>
    <w:rsid w:val="00A51FE6"/>
    <w:rsid w:val="00A52478"/>
    <w:rsid w:val="00A52B62"/>
    <w:rsid w:val="00A53200"/>
    <w:rsid w:val="00A53976"/>
    <w:rsid w:val="00A53EE4"/>
    <w:rsid w:val="00A53EF0"/>
    <w:rsid w:val="00A54849"/>
    <w:rsid w:val="00A54A60"/>
    <w:rsid w:val="00A54A7F"/>
    <w:rsid w:val="00A54FAB"/>
    <w:rsid w:val="00A55211"/>
    <w:rsid w:val="00A5572D"/>
    <w:rsid w:val="00A557A9"/>
    <w:rsid w:val="00A56156"/>
    <w:rsid w:val="00A56190"/>
    <w:rsid w:val="00A56453"/>
    <w:rsid w:val="00A56970"/>
    <w:rsid w:val="00A56E1E"/>
    <w:rsid w:val="00A57179"/>
    <w:rsid w:val="00A571A2"/>
    <w:rsid w:val="00A57BD3"/>
    <w:rsid w:val="00A600ED"/>
    <w:rsid w:val="00A61BC4"/>
    <w:rsid w:val="00A63E4C"/>
    <w:rsid w:val="00A6409D"/>
    <w:rsid w:val="00A64676"/>
    <w:rsid w:val="00A65451"/>
    <w:rsid w:val="00A6554D"/>
    <w:rsid w:val="00A66107"/>
    <w:rsid w:val="00A66189"/>
    <w:rsid w:val="00A667CE"/>
    <w:rsid w:val="00A6715B"/>
    <w:rsid w:val="00A67A30"/>
    <w:rsid w:val="00A67CF2"/>
    <w:rsid w:val="00A67D8C"/>
    <w:rsid w:val="00A70360"/>
    <w:rsid w:val="00A7079A"/>
    <w:rsid w:val="00A70B51"/>
    <w:rsid w:val="00A70D29"/>
    <w:rsid w:val="00A71010"/>
    <w:rsid w:val="00A722F7"/>
    <w:rsid w:val="00A729A1"/>
    <w:rsid w:val="00A72C6D"/>
    <w:rsid w:val="00A72FCF"/>
    <w:rsid w:val="00A73DF3"/>
    <w:rsid w:val="00A74049"/>
    <w:rsid w:val="00A7410D"/>
    <w:rsid w:val="00A744B0"/>
    <w:rsid w:val="00A7750D"/>
    <w:rsid w:val="00A77716"/>
    <w:rsid w:val="00A77A83"/>
    <w:rsid w:val="00A805E2"/>
    <w:rsid w:val="00A8067E"/>
    <w:rsid w:val="00A8102F"/>
    <w:rsid w:val="00A815D4"/>
    <w:rsid w:val="00A81B32"/>
    <w:rsid w:val="00A81D6B"/>
    <w:rsid w:val="00A81DFE"/>
    <w:rsid w:val="00A8210F"/>
    <w:rsid w:val="00A828AB"/>
    <w:rsid w:val="00A82ACD"/>
    <w:rsid w:val="00A82D97"/>
    <w:rsid w:val="00A8301E"/>
    <w:rsid w:val="00A832A9"/>
    <w:rsid w:val="00A83BFA"/>
    <w:rsid w:val="00A83E28"/>
    <w:rsid w:val="00A84B4C"/>
    <w:rsid w:val="00A85200"/>
    <w:rsid w:val="00A852D8"/>
    <w:rsid w:val="00A855E9"/>
    <w:rsid w:val="00A855F1"/>
    <w:rsid w:val="00A86A52"/>
    <w:rsid w:val="00A86DD0"/>
    <w:rsid w:val="00A87386"/>
    <w:rsid w:val="00A87569"/>
    <w:rsid w:val="00A87DA8"/>
    <w:rsid w:val="00A90AF6"/>
    <w:rsid w:val="00A9211B"/>
    <w:rsid w:val="00A92473"/>
    <w:rsid w:val="00A9307A"/>
    <w:rsid w:val="00A93607"/>
    <w:rsid w:val="00A93898"/>
    <w:rsid w:val="00A93AC4"/>
    <w:rsid w:val="00A93DD3"/>
    <w:rsid w:val="00A93E18"/>
    <w:rsid w:val="00A94AEB"/>
    <w:rsid w:val="00A95656"/>
    <w:rsid w:val="00A956BA"/>
    <w:rsid w:val="00A95EDB"/>
    <w:rsid w:val="00A95F04"/>
    <w:rsid w:val="00A96D13"/>
    <w:rsid w:val="00A97B4F"/>
    <w:rsid w:val="00AA0983"/>
    <w:rsid w:val="00AA0D83"/>
    <w:rsid w:val="00AA1740"/>
    <w:rsid w:val="00AA1C4A"/>
    <w:rsid w:val="00AA238A"/>
    <w:rsid w:val="00AA260A"/>
    <w:rsid w:val="00AA28AF"/>
    <w:rsid w:val="00AA2EED"/>
    <w:rsid w:val="00AA2F9A"/>
    <w:rsid w:val="00AA37C3"/>
    <w:rsid w:val="00AA505C"/>
    <w:rsid w:val="00AA5479"/>
    <w:rsid w:val="00AA5C59"/>
    <w:rsid w:val="00AA5F44"/>
    <w:rsid w:val="00AA6E7F"/>
    <w:rsid w:val="00AA7DF7"/>
    <w:rsid w:val="00AB076E"/>
    <w:rsid w:val="00AB07A0"/>
    <w:rsid w:val="00AB07E4"/>
    <w:rsid w:val="00AB1E6D"/>
    <w:rsid w:val="00AB20DA"/>
    <w:rsid w:val="00AB221C"/>
    <w:rsid w:val="00AB26A6"/>
    <w:rsid w:val="00AB29EF"/>
    <w:rsid w:val="00AB3923"/>
    <w:rsid w:val="00AB556C"/>
    <w:rsid w:val="00AB61AC"/>
    <w:rsid w:val="00AB632C"/>
    <w:rsid w:val="00AB766C"/>
    <w:rsid w:val="00AC0260"/>
    <w:rsid w:val="00AC05C8"/>
    <w:rsid w:val="00AC05EE"/>
    <w:rsid w:val="00AC0C10"/>
    <w:rsid w:val="00AC0D14"/>
    <w:rsid w:val="00AC0F44"/>
    <w:rsid w:val="00AC1794"/>
    <w:rsid w:val="00AC17E8"/>
    <w:rsid w:val="00AC1FC7"/>
    <w:rsid w:val="00AC249B"/>
    <w:rsid w:val="00AC286E"/>
    <w:rsid w:val="00AC2F6D"/>
    <w:rsid w:val="00AC3834"/>
    <w:rsid w:val="00AC4AD4"/>
    <w:rsid w:val="00AC4DB1"/>
    <w:rsid w:val="00AC51E3"/>
    <w:rsid w:val="00AC5296"/>
    <w:rsid w:val="00AC5D7A"/>
    <w:rsid w:val="00AC5DD9"/>
    <w:rsid w:val="00AC5FC2"/>
    <w:rsid w:val="00AC635A"/>
    <w:rsid w:val="00AC65FA"/>
    <w:rsid w:val="00AC78DB"/>
    <w:rsid w:val="00AC7957"/>
    <w:rsid w:val="00AD0210"/>
    <w:rsid w:val="00AD1FFB"/>
    <w:rsid w:val="00AD305C"/>
    <w:rsid w:val="00AD32AC"/>
    <w:rsid w:val="00AD33D1"/>
    <w:rsid w:val="00AD47C7"/>
    <w:rsid w:val="00AD51EF"/>
    <w:rsid w:val="00AD53C9"/>
    <w:rsid w:val="00AD670A"/>
    <w:rsid w:val="00AD69A0"/>
    <w:rsid w:val="00AE04B3"/>
    <w:rsid w:val="00AE06E7"/>
    <w:rsid w:val="00AE0752"/>
    <w:rsid w:val="00AE09FF"/>
    <w:rsid w:val="00AE1DC7"/>
    <w:rsid w:val="00AE2186"/>
    <w:rsid w:val="00AE2421"/>
    <w:rsid w:val="00AE4A09"/>
    <w:rsid w:val="00AE58D7"/>
    <w:rsid w:val="00AE6253"/>
    <w:rsid w:val="00AE691F"/>
    <w:rsid w:val="00AE6A47"/>
    <w:rsid w:val="00AE7110"/>
    <w:rsid w:val="00AE7804"/>
    <w:rsid w:val="00AE7A62"/>
    <w:rsid w:val="00AE7BCE"/>
    <w:rsid w:val="00AE7EE1"/>
    <w:rsid w:val="00AF19E0"/>
    <w:rsid w:val="00AF2308"/>
    <w:rsid w:val="00AF276A"/>
    <w:rsid w:val="00AF2989"/>
    <w:rsid w:val="00AF2C4E"/>
    <w:rsid w:val="00AF3448"/>
    <w:rsid w:val="00AF3805"/>
    <w:rsid w:val="00AF410D"/>
    <w:rsid w:val="00AF4492"/>
    <w:rsid w:val="00AF5000"/>
    <w:rsid w:val="00AF56FD"/>
    <w:rsid w:val="00AF5C45"/>
    <w:rsid w:val="00AF6116"/>
    <w:rsid w:val="00AF67EE"/>
    <w:rsid w:val="00AF733C"/>
    <w:rsid w:val="00B004ED"/>
    <w:rsid w:val="00B018E5"/>
    <w:rsid w:val="00B02102"/>
    <w:rsid w:val="00B037FE"/>
    <w:rsid w:val="00B03E6A"/>
    <w:rsid w:val="00B04DCF"/>
    <w:rsid w:val="00B06797"/>
    <w:rsid w:val="00B07A35"/>
    <w:rsid w:val="00B07EBE"/>
    <w:rsid w:val="00B1015F"/>
    <w:rsid w:val="00B10D7E"/>
    <w:rsid w:val="00B10F99"/>
    <w:rsid w:val="00B1191D"/>
    <w:rsid w:val="00B119BC"/>
    <w:rsid w:val="00B11E4A"/>
    <w:rsid w:val="00B124B3"/>
    <w:rsid w:val="00B12FFE"/>
    <w:rsid w:val="00B1397E"/>
    <w:rsid w:val="00B14FFB"/>
    <w:rsid w:val="00B15085"/>
    <w:rsid w:val="00B1513B"/>
    <w:rsid w:val="00B15E8F"/>
    <w:rsid w:val="00B16E64"/>
    <w:rsid w:val="00B17062"/>
    <w:rsid w:val="00B1794D"/>
    <w:rsid w:val="00B17ADF"/>
    <w:rsid w:val="00B20BD7"/>
    <w:rsid w:val="00B21463"/>
    <w:rsid w:val="00B21708"/>
    <w:rsid w:val="00B21754"/>
    <w:rsid w:val="00B21FD1"/>
    <w:rsid w:val="00B22197"/>
    <w:rsid w:val="00B232CB"/>
    <w:rsid w:val="00B237FA"/>
    <w:rsid w:val="00B239E8"/>
    <w:rsid w:val="00B23BE9"/>
    <w:rsid w:val="00B23E2E"/>
    <w:rsid w:val="00B23E3E"/>
    <w:rsid w:val="00B242C8"/>
    <w:rsid w:val="00B244CA"/>
    <w:rsid w:val="00B246DF"/>
    <w:rsid w:val="00B24A36"/>
    <w:rsid w:val="00B25172"/>
    <w:rsid w:val="00B25360"/>
    <w:rsid w:val="00B26363"/>
    <w:rsid w:val="00B2676F"/>
    <w:rsid w:val="00B2683B"/>
    <w:rsid w:val="00B269D6"/>
    <w:rsid w:val="00B26B13"/>
    <w:rsid w:val="00B30492"/>
    <w:rsid w:val="00B307F3"/>
    <w:rsid w:val="00B316B3"/>
    <w:rsid w:val="00B316C3"/>
    <w:rsid w:val="00B3171E"/>
    <w:rsid w:val="00B3257E"/>
    <w:rsid w:val="00B3288D"/>
    <w:rsid w:val="00B3404F"/>
    <w:rsid w:val="00B34962"/>
    <w:rsid w:val="00B35211"/>
    <w:rsid w:val="00B357C7"/>
    <w:rsid w:val="00B357D5"/>
    <w:rsid w:val="00B35B4B"/>
    <w:rsid w:val="00B361E8"/>
    <w:rsid w:val="00B36349"/>
    <w:rsid w:val="00B3637E"/>
    <w:rsid w:val="00B3684B"/>
    <w:rsid w:val="00B36B3A"/>
    <w:rsid w:val="00B36E33"/>
    <w:rsid w:val="00B37DCC"/>
    <w:rsid w:val="00B37E2E"/>
    <w:rsid w:val="00B400D2"/>
    <w:rsid w:val="00B4205E"/>
    <w:rsid w:val="00B4258D"/>
    <w:rsid w:val="00B42D09"/>
    <w:rsid w:val="00B431AF"/>
    <w:rsid w:val="00B43C81"/>
    <w:rsid w:val="00B43EE1"/>
    <w:rsid w:val="00B4489F"/>
    <w:rsid w:val="00B44B7E"/>
    <w:rsid w:val="00B45441"/>
    <w:rsid w:val="00B45898"/>
    <w:rsid w:val="00B45A05"/>
    <w:rsid w:val="00B460C2"/>
    <w:rsid w:val="00B4617B"/>
    <w:rsid w:val="00B4693C"/>
    <w:rsid w:val="00B47CC4"/>
    <w:rsid w:val="00B47E75"/>
    <w:rsid w:val="00B50281"/>
    <w:rsid w:val="00B51375"/>
    <w:rsid w:val="00B514AF"/>
    <w:rsid w:val="00B51C74"/>
    <w:rsid w:val="00B51CC7"/>
    <w:rsid w:val="00B51D25"/>
    <w:rsid w:val="00B53C83"/>
    <w:rsid w:val="00B53DEE"/>
    <w:rsid w:val="00B554A8"/>
    <w:rsid w:val="00B56C3D"/>
    <w:rsid w:val="00B56E70"/>
    <w:rsid w:val="00B60041"/>
    <w:rsid w:val="00B617E0"/>
    <w:rsid w:val="00B61C9D"/>
    <w:rsid w:val="00B62116"/>
    <w:rsid w:val="00B62477"/>
    <w:rsid w:val="00B62503"/>
    <w:rsid w:val="00B628A0"/>
    <w:rsid w:val="00B62CF7"/>
    <w:rsid w:val="00B634B9"/>
    <w:rsid w:val="00B639A1"/>
    <w:rsid w:val="00B63FF3"/>
    <w:rsid w:val="00B6411E"/>
    <w:rsid w:val="00B6412E"/>
    <w:rsid w:val="00B6412F"/>
    <w:rsid w:val="00B6434E"/>
    <w:rsid w:val="00B64477"/>
    <w:rsid w:val="00B64B13"/>
    <w:rsid w:val="00B64C66"/>
    <w:rsid w:val="00B64D3E"/>
    <w:rsid w:val="00B656FD"/>
    <w:rsid w:val="00B65D3E"/>
    <w:rsid w:val="00B6650E"/>
    <w:rsid w:val="00B66603"/>
    <w:rsid w:val="00B671DD"/>
    <w:rsid w:val="00B67330"/>
    <w:rsid w:val="00B678D5"/>
    <w:rsid w:val="00B6798A"/>
    <w:rsid w:val="00B701D8"/>
    <w:rsid w:val="00B70819"/>
    <w:rsid w:val="00B70B9C"/>
    <w:rsid w:val="00B710A1"/>
    <w:rsid w:val="00B713F4"/>
    <w:rsid w:val="00B7181E"/>
    <w:rsid w:val="00B71BB2"/>
    <w:rsid w:val="00B736FF"/>
    <w:rsid w:val="00B74259"/>
    <w:rsid w:val="00B74D7C"/>
    <w:rsid w:val="00B74E49"/>
    <w:rsid w:val="00B75305"/>
    <w:rsid w:val="00B75DA3"/>
    <w:rsid w:val="00B75EB3"/>
    <w:rsid w:val="00B761D9"/>
    <w:rsid w:val="00B77C44"/>
    <w:rsid w:val="00B77E79"/>
    <w:rsid w:val="00B77F3F"/>
    <w:rsid w:val="00B80030"/>
    <w:rsid w:val="00B801D3"/>
    <w:rsid w:val="00B8034F"/>
    <w:rsid w:val="00B830DD"/>
    <w:rsid w:val="00B83347"/>
    <w:rsid w:val="00B835D5"/>
    <w:rsid w:val="00B837BB"/>
    <w:rsid w:val="00B839C9"/>
    <w:rsid w:val="00B83D27"/>
    <w:rsid w:val="00B843A9"/>
    <w:rsid w:val="00B8477C"/>
    <w:rsid w:val="00B84A2A"/>
    <w:rsid w:val="00B85305"/>
    <w:rsid w:val="00B85D2C"/>
    <w:rsid w:val="00B85F68"/>
    <w:rsid w:val="00B8677A"/>
    <w:rsid w:val="00B86D35"/>
    <w:rsid w:val="00B92570"/>
    <w:rsid w:val="00B92B9E"/>
    <w:rsid w:val="00B93E13"/>
    <w:rsid w:val="00B93F43"/>
    <w:rsid w:val="00B9550C"/>
    <w:rsid w:val="00B971B1"/>
    <w:rsid w:val="00B97572"/>
    <w:rsid w:val="00B97C7B"/>
    <w:rsid w:val="00BA0E1C"/>
    <w:rsid w:val="00BA0F3A"/>
    <w:rsid w:val="00BA3049"/>
    <w:rsid w:val="00BA451B"/>
    <w:rsid w:val="00BA5006"/>
    <w:rsid w:val="00BA542B"/>
    <w:rsid w:val="00BA5619"/>
    <w:rsid w:val="00BA5D9B"/>
    <w:rsid w:val="00BA624B"/>
    <w:rsid w:val="00BA7232"/>
    <w:rsid w:val="00BA7265"/>
    <w:rsid w:val="00BB0D8B"/>
    <w:rsid w:val="00BB0E4A"/>
    <w:rsid w:val="00BB16B1"/>
    <w:rsid w:val="00BB1C60"/>
    <w:rsid w:val="00BB1CD0"/>
    <w:rsid w:val="00BB296A"/>
    <w:rsid w:val="00BB30ED"/>
    <w:rsid w:val="00BB38EC"/>
    <w:rsid w:val="00BB4242"/>
    <w:rsid w:val="00BB42F4"/>
    <w:rsid w:val="00BB43ED"/>
    <w:rsid w:val="00BB51A9"/>
    <w:rsid w:val="00BB6C1C"/>
    <w:rsid w:val="00BB6CBA"/>
    <w:rsid w:val="00BC13C3"/>
    <w:rsid w:val="00BC15A0"/>
    <w:rsid w:val="00BC2381"/>
    <w:rsid w:val="00BC2979"/>
    <w:rsid w:val="00BC3934"/>
    <w:rsid w:val="00BC4BFC"/>
    <w:rsid w:val="00BC4C99"/>
    <w:rsid w:val="00BC4DAF"/>
    <w:rsid w:val="00BC4E6E"/>
    <w:rsid w:val="00BC4F81"/>
    <w:rsid w:val="00BC52D7"/>
    <w:rsid w:val="00BC5322"/>
    <w:rsid w:val="00BC5602"/>
    <w:rsid w:val="00BC5667"/>
    <w:rsid w:val="00BC5A58"/>
    <w:rsid w:val="00BC5C42"/>
    <w:rsid w:val="00BC66D4"/>
    <w:rsid w:val="00BC69B6"/>
    <w:rsid w:val="00BC6A1C"/>
    <w:rsid w:val="00BC71C7"/>
    <w:rsid w:val="00BC7BE4"/>
    <w:rsid w:val="00BC7E17"/>
    <w:rsid w:val="00BD047F"/>
    <w:rsid w:val="00BD0FA1"/>
    <w:rsid w:val="00BD0FAA"/>
    <w:rsid w:val="00BD1732"/>
    <w:rsid w:val="00BD18A6"/>
    <w:rsid w:val="00BD213A"/>
    <w:rsid w:val="00BD255A"/>
    <w:rsid w:val="00BD360B"/>
    <w:rsid w:val="00BD39D4"/>
    <w:rsid w:val="00BD407E"/>
    <w:rsid w:val="00BD44B0"/>
    <w:rsid w:val="00BD46A6"/>
    <w:rsid w:val="00BD4CA7"/>
    <w:rsid w:val="00BD4F84"/>
    <w:rsid w:val="00BD51FC"/>
    <w:rsid w:val="00BD6429"/>
    <w:rsid w:val="00BD6461"/>
    <w:rsid w:val="00BD653E"/>
    <w:rsid w:val="00BD6D05"/>
    <w:rsid w:val="00BD70A0"/>
    <w:rsid w:val="00BD747E"/>
    <w:rsid w:val="00BD7946"/>
    <w:rsid w:val="00BD7963"/>
    <w:rsid w:val="00BD796C"/>
    <w:rsid w:val="00BD7992"/>
    <w:rsid w:val="00BE0203"/>
    <w:rsid w:val="00BE03D8"/>
    <w:rsid w:val="00BE0F89"/>
    <w:rsid w:val="00BE1A01"/>
    <w:rsid w:val="00BE1A57"/>
    <w:rsid w:val="00BE1B0D"/>
    <w:rsid w:val="00BE1E27"/>
    <w:rsid w:val="00BE202C"/>
    <w:rsid w:val="00BE24C0"/>
    <w:rsid w:val="00BE3198"/>
    <w:rsid w:val="00BE39E9"/>
    <w:rsid w:val="00BE4056"/>
    <w:rsid w:val="00BE500A"/>
    <w:rsid w:val="00BE53D8"/>
    <w:rsid w:val="00BE619A"/>
    <w:rsid w:val="00BE6788"/>
    <w:rsid w:val="00BE6EFA"/>
    <w:rsid w:val="00BE74F3"/>
    <w:rsid w:val="00BE7EA0"/>
    <w:rsid w:val="00BF3B1D"/>
    <w:rsid w:val="00BF3CCD"/>
    <w:rsid w:val="00BF3E79"/>
    <w:rsid w:val="00BF3F8B"/>
    <w:rsid w:val="00BF52CB"/>
    <w:rsid w:val="00BF5584"/>
    <w:rsid w:val="00BF578B"/>
    <w:rsid w:val="00BF58D0"/>
    <w:rsid w:val="00BF6AA0"/>
    <w:rsid w:val="00BF6AB7"/>
    <w:rsid w:val="00BF6BE7"/>
    <w:rsid w:val="00C0026F"/>
    <w:rsid w:val="00C005B0"/>
    <w:rsid w:val="00C0063B"/>
    <w:rsid w:val="00C01918"/>
    <w:rsid w:val="00C02801"/>
    <w:rsid w:val="00C02B33"/>
    <w:rsid w:val="00C02F93"/>
    <w:rsid w:val="00C031FA"/>
    <w:rsid w:val="00C032CA"/>
    <w:rsid w:val="00C0369E"/>
    <w:rsid w:val="00C0379B"/>
    <w:rsid w:val="00C03D64"/>
    <w:rsid w:val="00C0412B"/>
    <w:rsid w:val="00C0443C"/>
    <w:rsid w:val="00C04B55"/>
    <w:rsid w:val="00C04B84"/>
    <w:rsid w:val="00C05D79"/>
    <w:rsid w:val="00C06411"/>
    <w:rsid w:val="00C06F3E"/>
    <w:rsid w:val="00C076EB"/>
    <w:rsid w:val="00C10650"/>
    <w:rsid w:val="00C109D7"/>
    <w:rsid w:val="00C11891"/>
    <w:rsid w:val="00C127A9"/>
    <w:rsid w:val="00C13190"/>
    <w:rsid w:val="00C13732"/>
    <w:rsid w:val="00C13781"/>
    <w:rsid w:val="00C14BE5"/>
    <w:rsid w:val="00C1515E"/>
    <w:rsid w:val="00C15B41"/>
    <w:rsid w:val="00C16924"/>
    <w:rsid w:val="00C16B19"/>
    <w:rsid w:val="00C16BB4"/>
    <w:rsid w:val="00C16D34"/>
    <w:rsid w:val="00C1761E"/>
    <w:rsid w:val="00C17682"/>
    <w:rsid w:val="00C17DAC"/>
    <w:rsid w:val="00C203E4"/>
    <w:rsid w:val="00C206A8"/>
    <w:rsid w:val="00C20881"/>
    <w:rsid w:val="00C218A1"/>
    <w:rsid w:val="00C21F80"/>
    <w:rsid w:val="00C2248F"/>
    <w:rsid w:val="00C24A66"/>
    <w:rsid w:val="00C24E41"/>
    <w:rsid w:val="00C25400"/>
    <w:rsid w:val="00C25742"/>
    <w:rsid w:val="00C25B40"/>
    <w:rsid w:val="00C268BC"/>
    <w:rsid w:val="00C27B0F"/>
    <w:rsid w:val="00C27F18"/>
    <w:rsid w:val="00C27F66"/>
    <w:rsid w:val="00C3034B"/>
    <w:rsid w:val="00C31CC7"/>
    <w:rsid w:val="00C323F7"/>
    <w:rsid w:val="00C329C6"/>
    <w:rsid w:val="00C32B08"/>
    <w:rsid w:val="00C32EC0"/>
    <w:rsid w:val="00C32F45"/>
    <w:rsid w:val="00C335BB"/>
    <w:rsid w:val="00C342B7"/>
    <w:rsid w:val="00C34742"/>
    <w:rsid w:val="00C35CF2"/>
    <w:rsid w:val="00C3614E"/>
    <w:rsid w:val="00C37C27"/>
    <w:rsid w:val="00C37CBE"/>
    <w:rsid w:val="00C409DD"/>
    <w:rsid w:val="00C4150B"/>
    <w:rsid w:val="00C4260A"/>
    <w:rsid w:val="00C42E05"/>
    <w:rsid w:val="00C42EA7"/>
    <w:rsid w:val="00C43750"/>
    <w:rsid w:val="00C44287"/>
    <w:rsid w:val="00C445FB"/>
    <w:rsid w:val="00C449F1"/>
    <w:rsid w:val="00C44F76"/>
    <w:rsid w:val="00C45835"/>
    <w:rsid w:val="00C45A9A"/>
    <w:rsid w:val="00C469BE"/>
    <w:rsid w:val="00C46CC7"/>
    <w:rsid w:val="00C477D7"/>
    <w:rsid w:val="00C479B8"/>
    <w:rsid w:val="00C47B29"/>
    <w:rsid w:val="00C50030"/>
    <w:rsid w:val="00C50415"/>
    <w:rsid w:val="00C508CF"/>
    <w:rsid w:val="00C50926"/>
    <w:rsid w:val="00C50CDD"/>
    <w:rsid w:val="00C50E7D"/>
    <w:rsid w:val="00C51A4B"/>
    <w:rsid w:val="00C51A62"/>
    <w:rsid w:val="00C527A0"/>
    <w:rsid w:val="00C52DC1"/>
    <w:rsid w:val="00C53726"/>
    <w:rsid w:val="00C53B03"/>
    <w:rsid w:val="00C53C9C"/>
    <w:rsid w:val="00C540E8"/>
    <w:rsid w:val="00C54DE6"/>
    <w:rsid w:val="00C5558A"/>
    <w:rsid w:val="00C55CE9"/>
    <w:rsid w:val="00C5677B"/>
    <w:rsid w:val="00C56D50"/>
    <w:rsid w:val="00C573F6"/>
    <w:rsid w:val="00C578B6"/>
    <w:rsid w:val="00C57C32"/>
    <w:rsid w:val="00C60806"/>
    <w:rsid w:val="00C62675"/>
    <w:rsid w:val="00C62F18"/>
    <w:rsid w:val="00C635F3"/>
    <w:rsid w:val="00C64F84"/>
    <w:rsid w:val="00C65004"/>
    <w:rsid w:val="00C651C9"/>
    <w:rsid w:val="00C65707"/>
    <w:rsid w:val="00C65C5B"/>
    <w:rsid w:val="00C65FEB"/>
    <w:rsid w:val="00C6615D"/>
    <w:rsid w:val="00C66587"/>
    <w:rsid w:val="00C66858"/>
    <w:rsid w:val="00C67ABD"/>
    <w:rsid w:val="00C70121"/>
    <w:rsid w:val="00C70E69"/>
    <w:rsid w:val="00C712D1"/>
    <w:rsid w:val="00C71A94"/>
    <w:rsid w:val="00C72913"/>
    <w:rsid w:val="00C73292"/>
    <w:rsid w:val="00C73484"/>
    <w:rsid w:val="00C73AA0"/>
    <w:rsid w:val="00C73BED"/>
    <w:rsid w:val="00C74465"/>
    <w:rsid w:val="00C747EC"/>
    <w:rsid w:val="00C7540D"/>
    <w:rsid w:val="00C770EF"/>
    <w:rsid w:val="00C773D4"/>
    <w:rsid w:val="00C776C2"/>
    <w:rsid w:val="00C804F0"/>
    <w:rsid w:val="00C80BED"/>
    <w:rsid w:val="00C811ED"/>
    <w:rsid w:val="00C81931"/>
    <w:rsid w:val="00C81EC9"/>
    <w:rsid w:val="00C835A7"/>
    <w:rsid w:val="00C840BB"/>
    <w:rsid w:val="00C840C4"/>
    <w:rsid w:val="00C84734"/>
    <w:rsid w:val="00C85B0B"/>
    <w:rsid w:val="00C85B64"/>
    <w:rsid w:val="00C85E94"/>
    <w:rsid w:val="00C86E95"/>
    <w:rsid w:val="00C86FC5"/>
    <w:rsid w:val="00C87310"/>
    <w:rsid w:val="00C874F7"/>
    <w:rsid w:val="00C87A96"/>
    <w:rsid w:val="00C87C72"/>
    <w:rsid w:val="00C87F33"/>
    <w:rsid w:val="00C9029C"/>
    <w:rsid w:val="00C90A76"/>
    <w:rsid w:val="00C91B7F"/>
    <w:rsid w:val="00C91FDF"/>
    <w:rsid w:val="00C9209E"/>
    <w:rsid w:val="00C9248E"/>
    <w:rsid w:val="00C92F24"/>
    <w:rsid w:val="00C93F94"/>
    <w:rsid w:val="00C947EF"/>
    <w:rsid w:val="00C94A47"/>
    <w:rsid w:val="00C94BD1"/>
    <w:rsid w:val="00C94E9B"/>
    <w:rsid w:val="00C95A04"/>
    <w:rsid w:val="00C976E2"/>
    <w:rsid w:val="00C97D58"/>
    <w:rsid w:val="00CA1302"/>
    <w:rsid w:val="00CA1C97"/>
    <w:rsid w:val="00CA35CC"/>
    <w:rsid w:val="00CA36DA"/>
    <w:rsid w:val="00CA3BD8"/>
    <w:rsid w:val="00CA56B8"/>
    <w:rsid w:val="00CA61F4"/>
    <w:rsid w:val="00CA67E7"/>
    <w:rsid w:val="00CA6BD9"/>
    <w:rsid w:val="00CA6C3C"/>
    <w:rsid w:val="00CA7233"/>
    <w:rsid w:val="00CB01F1"/>
    <w:rsid w:val="00CB0201"/>
    <w:rsid w:val="00CB0861"/>
    <w:rsid w:val="00CB0F6F"/>
    <w:rsid w:val="00CB156C"/>
    <w:rsid w:val="00CB2649"/>
    <w:rsid w:val="00CB2B4C"/>
    <w:rsid w:val="00CB2C2F"/>
    <w:rsid w:val="00CB327F"/>
    <w:rsid w:val="00CB46A3"/>
    <w:rsid w:val="00CB4746"/>
    <w:rsid w:val="00CB4BA1"/>
    <w:rsid w:val="00CB5687"/>
    <w:rsid w:val="00CB5E6D"/>
    <w:rsid w:val="00CB74EC"/>
    <w:rsid w:val="00CC093C"/>
    <w:rsid w:val="00CC1E85"/>
    <w:rsid w:val="00CC28DE"/>
    <w:rsid w:val="00CC30C3"/>
    <w:rsid w:val="00CC3E60"/>
    <w:rsid w:val="00CC51AF"/>
    <w:rsid w:val="00CC5FAE"/>
    <w:rsid w:val="00CC622D"/>
    <w:rsid w:val="00CC7293"/>
    <w:rsid w:val="00CC73B9"/>
    <w:rsid w:val="00CC7BF6"/>
    <w:rsid w:val="00CD0036"/>
    <w:rsid w:val="00CD0267"/>
    <w:rsid w:val="00CD02BE"/>
    <w:rsid w:val="00CD0DB7"/>
    <w:rsid w:val="00CD1111"/>
    <w:rsid w:val="00CD1209"/>
    <w:rsid w:val="00CD1464"/>
    <w:rsid w:val="00CD1474"/>
    <w:rsid w:val="00CD174A"/>
    <w:rsid w:val="00CD182A"/>
    <w:rsid w:val="00CD2851"/>
    <w:rsid w:val="00CD28E6"/>
    <w:rsid w:val="00CD2B2C"/>
    <w:rsid w:val="00CD2E8A"/>
    <w:rsid w:val="00CD319E"/>
    <w:rsid w:val="00CD3752"/>
    <w:rsid w:val="00CD3AC5"/>
    <w:rsid w:val="00CD4DEE"/>
    <w:rsid w:val="00CD50F4"/>
    <w:rsid w:val="00CD5F13"/>
    <w:rsid w:val="00CD5F4A"/>
    <w:rsid w:val="00CD7226"/>
    <w:rsid w:val="00CE029D"/>
    <w:rsid w:val="00CE02E3"/>
    <w:rsid w:val="00CE0CBD"/>
    <w:rsid w:val="00CE24BA"/>
    <w:rsid w:val="00CE3701"/>
    <w:rsid w:val="00CE3A17"/>
    <w:rsid w:val="00CE3EED"/>
    <w:rsid w:val="00CE3FE2"/>
    <w:rsid w:val="00CE45BF"/>
    <w:rsid w:val="00CE4F2F"/>
    <w:rsid w:val="00CE5290"/>
    <w:rsid w:val="00CE54A7"/>
    <w:rsid w:val="00CE5887"/>
    <w:rsid w:val="00CE5E26"/>
    <w:rsid w:val="00CE6752"/>
    <w:rsid w:val="00CE6ABB"/>
    <w:rsid w:val="00CE6F1E"/>
    <w:rsid w:val="00CE7082"/>
    <w:rsid w:val="00CE70C1"/>
    <w:rsid w:val="00CE7824"/>
    <w:rsid w:val="00CE7B97"/>
    <w:rsid w:val="00CF0179"/>
    <w:rsid w:val="00CF03B3"/>
    <w:rsid w:val="00CF05AD"/>
    <w:rsid w:val="00CF24C0"/>
    <w:rsid w:val="00CF26EF"/>
    <w:rsid w:val="00CF28FA"/>
    <w:rsid w:val="00CF29FD"/>
    <w:rsid w:val="00CF2BD5"/>
    <w:rsid w:val="00CF2E48"/>
    <w:rsid w:val="00CF2F03"/>
    <w:rsid w:val="00CF3356"/>
    <w:rsid w:val="00CF40DD"/>
    <w:rsid w:val="00CF419D"/>
    <w:rsid w:val="00CF42E2"/>
    <w:rsid w:val="00CF463D"/>
    <w:rsid w:val="00CF4F61"/>
    <w:rsid w:val="00CF507E"/>
    <w:rsid w:val="00CF58C1"/>
    <w:rsid w:val="00CF594B"/>
    <w:rsid w:val="00CF5FA4"/>
    <w:rsid w:val="00CF6D51"/>
    <w:rsid w:val="00CF7A4A"/>
    <w:rsid w:val="00D0136A"/>
    <w:rsid w:val="00D01A0C"/>
    <w:rsid w:val="00D0218D"/>
    <w:rsid w:val="00D02CBB"/>
    <w:rsid w:val="00D03342"/>
    <w:rsid w:val="00D0356C"/>
    <w:rsid w:val="00D03ADD"/>
    <w:rsid w:val="00D04294"/>
    <w:rsid w:val="00D043B2"/>
    <w:rsid w:val="00D04870"/>
    <w:rsid w:val="00D051DB"/>
    <w:rsid w:val="00D05251"/>
    <w:rsid w:val="00D06B16"/>
    <w:rsid w:val="00D06C82"/>
    <w:rsid w:val="00D07057"/>
    <w:rsid w:val="00D070BE"/>
    <w:rsid w:val="00D0767E"/>
    <w:rsid w:val="00D07ADA"/>
    <w:rsid w:val="00D105AC"/>
    <w:rsid w:val="00D10656"/>
    <w:rsid w:val="00D108DA"/>
    <w:rsid w:val="00D13DA1"/>
    <w:rsid w:val="00D14280"/>
    <w:rsid w:val="00D142A0"/>
    <w:rsid w:val="00D145EF"/>
    <w:rsid w:val="00D15BF9"/>
    <w:rsid w:val="00D1645D"/>
    <w:rsid w:val="00D16931"/>
    <w:rsid w:val="00D176CB"/>
    <w:rsid w:val="00D1773B"/>
    <w:rsid w:val="00D17CF9"/>
    <w:rsid w:val="00D21385"/>
    <w:rsid w:val="00D21F5F"/>
    <w:rsid w:val="00D2219F"/>
    <w:rsid w:val="00D22D9E"/>
    <w:rsid w:val="00D23542"/>
    <w:rsid w:val="00D239C1"/>
    <w:rsid w:val="00D23B4A"/>
    <w:rsid w:val="00D2503D"/>
    <w:rsid w:val="00D259C0"/>
    <w:rsid w:val="00D26040"/>
    <w:rsid w:val="00D265D3"/>
    <w:rsid w:val="00D2668D"/>
    <w:rsid w:val="00D2710E"/>
    <w:rsid w:val="00D27229"/>
    <w:rsid w:val="00D303A9"/>
    <w:rsid w:val="00D30FEB"/>
    <w:rsid w:val="00D31CAC"/>
    <w:rsid w:val="00D32251"/>
    <w:rsid w:val="00D326D9"/>
    <w:rsid w:val="00D32C46"/>
    <w:rsid w:val="00D334C9"/>
    <w:rsid w:val="00D335EA"/>
    <w:rsid w:val="00D33BE3"/>
    <w:rsid w:val="00D34056"/>
    <w:rsid w:val="00D34BAE"/>
    <w:rsid w:val="00D35778"/>
    <w:rsid w:val="00D362A8"/>
    <w:rsid w:val="00D36428"/>
    <w:rsid w:val="00D364E5"/>
    <w:rsid w:val="00D37A8D"/>
    <w:rsid w:val="00D4029E"/>
    <w:rsid w:val="00D403F1"/>
    <w:rsid w:val="00D40AD0"/>
    <w:rsid w:val="00D40CB7"/>
    <w:rsid w:val="00D414BC"/>
    <w:rsid w:val="00D415D5"/>
    <w:rsid w:val="00D418A7"/>
    <w:rsid w:val="00D42CAD"/>
    <w:rsid w:val="00D42E93"/>
    <w:rsid w:val="00D4344F"/>
    <w:rsid w:val="00D43665"/>
    <w:rsid w:val="00D43A66"/>
    <w:rsid w:val="00D43BFE"/>
    <w:rsid w:val="00D44609"/>
    <w:rsid w:val="00D449AF"/>
    <w:rsid w:val="00D44AF0"/>
    <w:rsid w:val="00D450A9"/>
    <w:rsid w:val="00D45E77"/>
    <w:rsid w:val="00D4654D"/>
    <w:rsid w:val="00D46C88"/>
    <w:rsid w:val="00D472B5"/>
    <w:rsid w:val="00D478D4"/>
    <w:rsid w:val="00D50ED2"/>
    <w:rsid w:val="00D511DF"/>
    <w:rsid w:val="00D51230"/>
    <w:rsid w:val="00D51957"/>
    <w:rsid w:val="00D51E45"/>
    <w:rsid w:val="00D53771"/>
    <w:rsid w:val="00D539CC"/>
    <w:rsid w:val="00D53DFA"/>
    <w:rsid w:val="00D5509F"/>
    <w:rsid w:val="00D55D91"/>
    <w:rsid w:val="00D56AF9"/>
    <w:rsid w:val="00D57003"/>
    <w:rsid w:val="00D57FA3"/>
    <w:rsid w:val="00D60B68"/>
    <w:rsid w:val="00D61053"/>
    <w:rsid w:val="00D6148A"/>
    <w:rsid w:val="00D61B9F"/>
    <w:rsid w:val="00D61F15"/>
    <w:rsid w:val="00D6220F"/>
    <w:rsid w:val="00D63DB8"/>
    <w:rsid w:val="00D65AE5"/>
    <w:rsid w:val="00D6608B"/>
    <w:rsid w:val="00D66342"/>
    <w:rsid w:val="00D67144"/>
    <w:rsid w:val="00D671B6"/>
    <w:rsid w:val="00D67861"/>
    <w:rsid w:val="00D70353"/>
    <w:rsid w:val="00D70429"/>
    <w:rsid w:val="00D70553"/>
    <w:rsid w:val="00D70D33"/>
    <w:rsid w:val="00D726E6"/>
    <w:rsid w:val="00D72A6C"/>
    <w:rsid w:val="00D72DE3"/>
    <w:rsid w:val="00D72F9C"/>
    <w:rsid w:val="00D730C4"/>
    <w:rsid w:val="00D73C65"/>
    <w:rsid w:val="00D73CE7"/>
    <w:rsid w:val="00D73EAE"/>
    <w:rsid w:val="00D743CD"/>
    <w:rsid w:val="00D746AB"/>
    <w:rsid w:val="00D74DDA"/>
    <w:rsid w:val="00D75446"/>
    <w:rsid w:val="00D75F7E"/>
    <w:rsid w:val="00D7608D"/>
    <w:rsid w:val="00D7698C"/>
    <w:rsid w:val="00D77178"/>
    <w:rsid w:val="00D80F64"/>
    <w:rsid w:val="00D82307"/>
    <w:rsid w:val="00D82382"/>
    <w:rsid w:val="00D82A73"/>
    <w:rsid w:val="00D82E41"/>
    <w:rsid w:val="00D836CE"/>
    <w:rsid w:val="00D84482"/>
    <w:rsid w:val="00D846E1"/>
    <w:rsid w:val="00D85B8D"/>
    <w:rsid w:val="00D85F69"/>
    <w:rsid w:val="00D900AF"/>
    <w:rsid w:val="00D90961"/>
    <w:rsid w:val="00D91174"/>
    <w:rsid w:val="00D91C28"/>
    <w:rsid w:val="00D922D6"/>
    <w:rsid w:val="00D92F95"/>
    <w:rsid w:val="00D93F03"/>
    <w:rsid w:val="00D945C1"/>
    <w:rsid w:val="00D9490D"/>
    <w:rsid w:val="00D94E19"/>
    <w:rsid w:val="00D951C6"/>
    <w:rsid w:val="00D9630E"/>
    <w:rsid w:val="00DA00C7"/>
    <w:rsid w:val="00DA0594"/>
    <w:rsid w:val="00DA0B54"/>
    <w:rsid w:val="00DA0C60"/>
    <w:rsid w:val="00DA10F8"/>
    <w:rsid w:val="00DA1B44"/>
    <w:rsid w:val="00DA1D3B"/>
    <w:rsid w:val="00DA1EDC"/>
    <w:rsid w:val="00DA298D"/>
    <w:rsid w:val="00DA3B0D"/>
    <w:rsid w:val="00DA54AC"/>
    <w:rsid w:val="00DA564C"/>
    <w:rsid w:val="00DA5D90"/>
    <w:rsid w:val="00DA5EB3"/>
    <w:rsid w:val="00DA67A5"/>
    <w:rsid w:val="00DA7094"/>
    <w:rsid w:val="00DA71E7"/>
    <w:rsid w:val="00DA7537"/>
    <w:rsid w:val="00DA7D19"/>
    <w:rsid w:val="00DA7FF5"/>
    <w:rsid w:val="00DB02AD"/>
    <w:rsid w:val="00DB0877"/>
    <w:rsid w:val="00DB132C"/>
    <w:rsid w:val="00DB1981"/>
    <w:rsid w:val="00DB19BF"/>
    <w:rsid w:val="00DB27A7"/>
    <w:rsid w:val="00DB352C"/>
    <w:rsid w:val="00DB3D92"/>
    <w:rsid w:val="00DB456A"/>
    <w:rsid w:val="00DB49E5"/>
    <w:rsid w:val="00DB5751"/>
    <w:rsid w:val="00DB59DF"/>
    <w:rsid w:val="00DB5D70"/>
    <w:rsid w:val="00DB5D77"/>
    <w:rsid w:val="00DB7CA8"/>
    <w:rsid w:val="00DC053C"/>
    <w:rsid w:val="00DC29C5"/>
    <w:rsid w:val="00DC2BCD"/>
    <w:rsid w:val="00DC33FD"/>
    <w:rsid w:val="00DC3784"/>
    <w:rsid w:val="00DC3B3E"/>
    <w:rsid w:val="00DC4707"/>
    <w:rsid w:val="00DC4B2A"/>
    <w:rsid w:val="00DC4B61"/>
    <w:rsid w:val="00DC4C30"/>
    <w:rsid w:val="00DC4F45"/>
    <w:rsid w:val="00DC7C8B"/>
    <w:rsid w:val="00DD014B"/>
    <w:rsid w:val="00DD033C"/>
    <w:rsid w:val="00DD04A4"/>
    <w:rsid w:val="00DD0E67"/>
    <w:rsid w:val="00DD11AF"/>
    <w:rsid w:val="00DD1D16"/>
    <w:rsid w:val="00DD213A"/>
    <w:rsid w:val="00DD2A19"/>
    <w:rsid w:val="00DD48FD"/>
    <w:rsid w:val="00DD5031"/>
    <w:rsid w:val="00DD68CC"/>
    <w:rsid w:val="00DD6BAB"/>
    <w:rsid w:val="00DD74F7"/>
    <w:rsid w:val="00DE10AB"/>
    <w:rsid w:val="00DE116A"/>
    <w:rsid w:val="00DE1A42"/>
    <w:rsid w:val="00DE2115"/>
    <w:rsid w:val="00DE2C45"/>
    <w:rsid w:val="00DE3F25"/>
    <w:rsid w:val="00DE3FF4"/>
    <w:rsid w:val="00DE42F4"/>
    <w:rsid w:val="00DE5283"/>
    <w:rsid w:val="00DE5859"/>
    <w:rsid w:val="00DE5C2B"/>
    <w:rsid w:val="00DE5F4A"/>
    <w:rsid w:val="00DE70AC"/>
    <w:rsid w:val="00DE7421"/>
    <w:rsid w:val="00DE7576"/>
    <w:rsid w:val="00DE7C6C"/>
    <w:rsid w:val="00DE7D8B"/>
    <w:rsid w:val="00DE7F17"/>
    <w:rsid w:val="00DF0F2C"/>
    <w:rsid w:val="00DF10A4"/>
    <w:rsid w:val="00DF113F"/>
    <w:rsid w:val="00DF1AD0"/>
    <w:rsid w:val="00DF1DCA"/>
    <w:rsid w:val="00DF23FA"/>
    <w:rsid w:val="00DF32AC"/>
    <w:rsid w:val="00DF34DD"/>
    <w:rsid w:val="00DF3A53"/>
    <w:rsid w:val="00DF3D7E"/>
    <w:rsid w:val="00DF3D8A"/>
    <w:rsid w:val="00DF4994"/>
    <w:rsid w:val="00DF4E65"/>
    <w:rsid w:val="00DF5370"/>
    <w:rsid w:val="00DF5E99"/>
    <w:rsid w:val="00DF6759"/>
    <w:rsid w:val="00DF68F5"/>
    <w:rsid w:val="00E00616"/>
    <w:rsid w:val="00E00FA1"/>
    <w:rsid w:val="00E0106E"/>
    <w:rsid w:val="00E01125"/>
    <w:rsid w:val="00E012E3"/>
    <w:rsid w:val="00E01559"/>
    <w:rsid w:val="00E01E5E"/>
    <w:rsid w:val="00E0285F"/>
    <w:rsid w:val="00E03E57"/>
    <w:rsid w:val="00E03E73"/>
    <w:rsid w:val="00E03EFD"/>
    <w:rsid w:val="00E05DEB"/>
    <w:rsid w:val="00E05FCC"/>
    <w:rsid w:val="00E06360"/>
    <w:rsid w:val="00E0694E"/>
    <w:rsid w:val="00E06C71"/>
    <w:rsid w:val="00E076A1"/>
    <w:rsid w:val="00E07D37"/>
    <w:rsid w:val="00E10BF4"/>
    <w:rsid w:val="00E11048"/>
    <w:rsid w:val="00E1128F"/>
    <w:rsid w:val="00E11DCA"/>
    <w:rsid w:val="00E1322B"/>
    <w:rsid w:val="00E13811"/>
    <w:rsid w:val="00E1452D"/>
    <w:rsid w:val="00E148EE"/>
    <w:rsid w:val="00E15B36"/>
    <w:rsid w:val="00E15F82"/>
    <w:rsid w:val="00E164D0"/>
    <w:rsid w:val="00E16584"/>
    <w:rsid w:val="00E167C6"/>
    <w:rsid w:val="00E1741E"/>
    <w:rsid w:val="00E177AC"/>
    <w:rsid w:val="00E177C4"/>
    <w:rsid w:val="00E201C1"/>
    <w:rsid w:val="00E211EF"/>
    <w:rsid w:val="00E22384"/>
    <w:rsid w:val="00E234C0"/>
    <w:rsid w:val="00E238FB"/>
    <w:rsid w:val="00E23E3F"/>
    <w:rsid w:val="00E242D9"/>
    <w:rsid w:val="00E2458F"/>
    <w:rsid w:val="00E24EDC"/>
    <w:rsid w:val="00E25542"/>
    <w:rsid w:val="00E25FD8"/>
    <w:rsid w:val="00E2610B"/>
    <w:rsid w:val="00E26A87"/>
    <w:rsid w:val="00E26B91"/>
    <w:rsid w:val="00E27542"/>
    <w:rsid w:val="00E27927"/>
    <w:rsid w:val="00E27ACD"/>
    <w:rsid w:val="00E30488"/>
    <w:rsid w:val="00E308CF"/>
    <w:rsid w:val="00E3113B"/>
    <w:rsid w:val="00E31505"/>
    <w:rsid w:val="00E31BB7"/>
    <w:rsid w:val="00E321F7"/>
    <w:rsid w:val="00E32E47"/>
    <w:rsid w:val="00E3325E"/>
    <w:rsid w:val="00E33307"/>
    <w:rsid w:val="00E33719"/>
    <w:rsid w:val="00E33BF4"/>
    <w:rsid w:val="00E33EB7"/>
    <w:rsid w:val="00E3441C"/>
    <w:rsid w:val="00E35187"/>
    <w:rsid w:val="00E35A94"/>
    <w:rsid w:val="00E36A76"/>
    <w:rsid w:val="00E36E69"/>
    <w:rsid w:val="00E36FE2"/>
    <w:rsid w:val="00E40AA2"/>
    <w:rsid w:val="00E41C0D"/>
    <w:rsid w:val="00E42698"/>
    <w:rsid w:val="00E427DC"/>
    <w:rsid w:val="00E42C8C"/>
    <w:rsid w:val="00E437D1"/>
    <w:rsid w:val="00E439D5"/>
    <w:rsid w:val="00E43E6B"/>
    <w:rsid w:val="00E44AF5"/>
    <w:rsid w:val="00E45476"/>
    <w:rsid w:val="00E456E7"/>
    <w:rsid w:val="00E45CC9"/>
    <w:rsid w:val="00E45EFE"/>
    <w:rsid w:val="00E4625C"/>
    <w:rsid w:val="00E46391"/>
    <w:rsid w:val="00E46CFE"/>
    <w:rsid w:val="00E47A48"/>
    <w:rsid w:val="00E47EBF"/>
    <w:rsid w:val="00E50A7F"/>
    <w:rsid w:val="00E51787"/>
    <w:rsid w:val="00E51EF5"/>
    <w:rsid w:val="00E51F56"/>
    <w:rsid w:val="00E52303"/>
    <w:rsid w:val="00E52513"/>
    <w:rsid w:val="00E5313A"/>
    <w:rsid w:val="00E53234"/>
    <w:rsid w:val="00E55198"/>
    <w:rsid w:val="00E55927"/>
    <w:rsid w:val="00E563E8"/>
    <w:rsid w:val="00E56664"/>
    <w:rsid w:val="00E60A0D"/>
    <w:rsid w:val="00E614D8"/>
    <w:rsid w:val="00E616F0"/>
    <w:rsid w:val="00E61D22"/>
    <w:rsid w:val="00E62169"/>
    <w:rsid w:val="00E62BBA"/>
    <w:rsid w:val="00E65417"/>
    <w:rsid w:val="00E65A2D"/>
    <w:rsid w:val="00E660E7"/>
    <w:rsid w:val="00E66393"/>
    <w:rsid w:val="00E6659D"/>
    <w:rsid w:val="00E66C16"/>
    <w:rsid w:val="00E66F54"/>
    <w:rsid w:val="00E673FD"/>
    <w:rsid w:val="00E70208"/>
    <w:rsid w:val="00E7118D"/>
    <w:rsid w:val="00E713B9"/>
    <w:rsid w:val="00E71546"/>
    <w:rsid w:val="00E71B5F"/>
    <w:rsid w:val="00E728A8"/>
    <w:rsid w:val="00E72BAB"/>
    <w:rsid w:val="00E7321E"/>
    <w:rsid w:val="00E73BCD"/>
    <w:rsid w:val="00E74773"/>
    <w:rsid w:val="00E74B85"/>
    <w:rsid w:val="00E75994"/>
    <w:rsid w:val="00E75F01"/>
    <w:rsid w:val="00E75F24"/>
    <w:rsid w:val="00E76F2D"/>
    <w:rsid w:val="00E771DE"/>
    <w:rsid w:val="00E7722D"/>
    <w:rsid w:val="00E77D93"/>
    <w:rsid w:val="00E804EA"/>
    <w:rsid w:val="00E8091F"/>
    <w:rsid w:val="00E80A30"/>
    <w:rsid w:val="00E81505"/>
    <w:rsid w:val="00E82E16"/>
    <w:rsid w:val="00E8337F"/>
    <w:rsid w:val="00E839BC"/>
    <w:rsid w:val="00E83A5F"/>
    <w:rsid w:val="00E83B86"/>
    <w:rsid w:val="00E84D75"/>
    <w:rsid w:val="00E85824"/>
    <w:rsid w:val="00E85C73"/>
    <w:rsid w:val="00E86562"/>
    <w:rsid w:val="00E87A77"/>
    <w:rsid w:val="00E91DB7"/>
    <w:rsid w:val="00E92373"/>
    <w:rsid w:val="00E925F7"/>
    <w:rsid w:val="00E92978"/>
    <w:rsid w:val="00E93061"/>
    <w:rsid w:val="00E938F4"/>
    <w:rsid w:val="00E93A6A"/>
    <w:rsid w:val="00E9444F"/>
    <w:rsid w:val="00E95D58"/>
    <w:rsid w:val="00E96267"/>
    <w:rsid w:val="00E9676D"/>
    <w:rsid w:val="00E96776"/>
    <w:rsid w:val="00EA0030"/>
    <w:rsid w:val="00EA1709"/>
    <w:rsid w:val="00EA1B6F"/>
    <w:rsid w:val="00EA1C14"/>
    <w:rsid w:val="00EA1EB7"/>
    <w:rsid w:val="00EA259E"/>
    <w:rsid w:val="00EA25B8"/>
    <w:rsid w:val="00EA2A30"/>
    <w:rsid w:val="00EA2CC4"/>
    <w:rsid w:val="00EA32E5"/>
    <w:rsid w:val="00EA3AF3"/>
    <w:rsid w:val="00EA4167"/>
    <w:rsid w:val="00EA4468"/>
    <w:rsid w:val="00EA4775"/>
    <w:rsid w:val="00EA4B5F"/>
    <w:rsid w:val="00EA5158"/>
    <w:rsid w:val="00EA59AC"/>
    <w:rsid w:val="00EA6A46"/>
    <w:rsid w:val="00EB121D"/>
    <w:rsid w:val="00EB161D"/>
    <w:rsid w:val="00EB1BD5"/>
    <w:rsid w:val="00EB1C7F"/>
    <w:rsid w:val="00EB2CB9"/>
    <w:rsid w:val="00EB458B"/>
    <w:rsid w:val="00EB4E2F"/>
    <w:rsid w:val="00EB5B96"/>
    <w:rsid w:val="00EB6531"/>
    <w:rsid w:val="00EB6AF7"/>
    <w:rsid w:val="00EB6EF0"/>
    <w:rsid w:val="00EB752B"/>
    <w:rsid w:val="00EB77A9"/>
    <w:rsid w:val="00EB7C35"/>
    <w:rsid w:val="00EC1684"/>
    <w:rsid w:val="00EC1A42"/>
    <w:rsid w:val="00EC1AB8"/>
    <w:rsid w:val="00EC1B57"/>
    <w:rsid w:val="00EC22D4"/>
    <w:rsid w:val="00EC26DB"/>
    <w:rsid w:val="00EC2B6B"/>
    <w:rsid w:val="00EC379C"/>
    <w:rsid w:val="00EC3915"/>
    <w:rsid w:val="00EC3B0F"/>
    <w:rsid w:val="00EC425F"/>
    <w:rsid w:val="00EC45F4"/>
    <w:rsid w:val="00EC5070"/>
    <w:rsid w:val="00EC52CA"/>
    <w:rsid w:val="00EC66A4"/>
    <w:rsid w:val="00EC6925"/>
    <w:rsid w:val="00EC7067"/>
    <w:rsid w:val="00EC708E"/>
    <w:rsid w:val="00EC71C5"/>
    <w:rsid w:val="00ED0014"/>
    <w:rsid w:val="00ED06C4"/>
    <w:rsid w:val="00ED1286"/>
    <w:rsid w:val="00ED1AD9"/>
    <w:rsid w:val="00ED1B91"/>
    <w:rsid w:val="00ED21A7"/>
    <w:rsid w:val="00ED2460"/>
    <w:rsid w:val="00ED2BCA"/>
    <w:rsid w:val="00ED2CBF"/>
    <w:rsid w:val="00ED4AF7"/>
    <w:rsid w:val="00ED4CD4"/>
    <w:rsid w:val="00ED5371"/>
    <w:rsid w:val="00ED5AA4"/>
    <w:rsid w:val="00ED5CB3"/>
    <w:rsid w:val="00ED5F60"/>
    <w:rsid w:val="00ED6A80"/>
    <w:rsid w:val="00ED6DF5"/>
    <w:rsid w:val="00ED7A12"/>
    <w:rsid w:val="00EE02BF"/>
    <w:rsid w:val="00EE1312"/>
    <w:rsid w:val="00EE18A8"/>
    <w:rsid w:val="00EE19A9"/>
    <w:rsid w:val="00EE1CDF"/>
    <w:rsid w:val="00EE2A7E"/>
    <w:rsid w:val="00EE36DC"/>
    <w:rsid w:val="00EE3E60"/>
    <w:rsid w:val="00EE4361"/>
    <w:rsid w:val="00EE4A81"/>
    <w:rsid w:val="00EE4F2C"/>
    <w:rsid w:val="00EE5065"/>
    <w:rsid w:val="00EE518E"/>
    <w:rsid w:val="00EE69C9"/>
    <w:rsid w:val="00EE6E7A"/>
    <w:rsid w:val="00EE7599"/>
    <w:rsid w:val="00EE7DED"/>
    <w:rsid w:val="00EF0B0B"/>
    <w:rsid w:val="00EF191C"/>
    <w:rsid w:val="00EF246D"/>
    <w:rsid w:val="00EF2A4F"/>
    <w:rsid w:val="00EF2E6D"/>
    <w:rsid w:val="00EF2F6F"/>
    <w:rsid w:val="00EF421F"/>
    <w:rsid w:val="00EF4BEF"/>
    <w:rsid w:val="00EF5005"/>
    <w:rsid w:val="00EF5623"/>
    <w:rsid w:val="00EF57E8"/>
    <w:rsid w:val="00EF770B"/>
    <w:rsid w:val="00EF7A28"/>
    <w:rsid w:val="00EF7BDC"/>
    <w:rsid w:val="00F001B5"/>
    <w:rsid w:val="00F00952"/>
    <w:rsid w:val="00F01C7D"/>
    <w:rsid w:val="00F02950"/>
    <w:rsid w:val="00F04663"/>
    <w:rsid w:val="00F04AE3"/>
    <w:rsid w:val="00F06692"/>
    <w:rsid w:val="00F10FD4"/>
    <w:rsid w:val="00F11483"/>
    <w:rsid w:val="00F12265"/>
    <w:rsid w:val="00F1243F"/>
    <w:rsid w:val="00F12589"/>
    <w:rsid w:val="00F12736"/>
    <w:rsid w:val="00F12870"/>
    <w:rsid w:val="00F12879"/>
    <w:rsid w:val="00F12A0D"/>
    <w:rsid w:val="00F147CE"/>
    <w:rsid w:val="00F14861"/>
    <w:rsid w:val="00F14CA8"/>
    <w:rsid w:val="00F14D74"/>
    <w:rsid w:val="00F15265"/>
    <w:rsid w:val="00F1554D"/>
    <w:rsid w:val="00F158AA"/>
    <w:rsid w:val="00F15AF5"/>
    <w:rsid w:val="00F15D50"/>
    <w:rsid w:val="00F160FA"/>
    <w:rsid w:val="00F163E6"/>
    <w:rsid w:val="00F1658E"/>
    <w:rsid w:val="00F16D68"/>
    <w:rsid w:val="00F16E7D"/>
    <w:rsid w:val="00F175F0"/>
    <w:rsid w:val="00F17770"/>
    <w:rsid w:val="00F1781B"/>
    <w:rsid w:val="00F178A4"/>
    <w:rsid w:val="00F225B7"/>
    <w:rsid w:val="00F225F3"/>
    <w:rsid w:val="00F22AAE"/>
    <w:rsid w:val="00F22F33"/>
    <w:rsid w:val="00F232F8"/>
    <w:rsid w:val="00F23B46"/>
    <w:rsid w:val="00F242A5"/>
    <w:rsid w:val="00F243EA"/>
    <w:rsid w:val="00F25168"/>
    <w:rsid w:val="00F25649"/>
    <w:rsid w:val="00F2646C"/>
    <w:rsid w:val="00F26493"/>
    <w:rsid w:val="00F268F0"/>
    <w:rsid w:val="00F2742C"/>
    <w:rsid w:val="00F27587"/>
    <w:rsid w:val="00F30405"/>
    <w:rsid w:val="00F30E7A"/>
    <w:rsid w:val="00F314A5"/>
    <w:rsid w:val="00F316F6"/>
    <w:rsid w:val="00F33A7E"/>
    <w:rsid w:val="00F344EC"/>
    <w:rsid w:val="00F3452E"/>
    <w:rsid w:val="00F345F3"/>
    <w:rsid w:val="00F34988"/>
    <w:rsid w:val="00F35FF4"/>
    <w:rsid w:val="00F361F1"/>
    <w:rsid w:val="00F36620"/>
    <w:rsid w:val="00F36838"/>
    <w:rsid w:val="00F36852"/>
    <w:rsid w:val="00F36E5C"/>
    <w:rsid w:val="00F36F3A"/>
    <w:rsid w:val="00F36F89"/>
    <w:rsid w:val="00F37BA7"/>
    <w:rsid w:val="00F37BC9"/>
    <w:rsid w:val="00F41290"/>
    <w:rsid w:val="00F41B26"/>
    <w:rsid w:val="00F41CA1"/>
    <w:rsid w:val="00F420B2"/>
    <w:rsid w:val="00F426FD"/>
    <w:rsid w:val="00F428E8"/>
    <w:rsid w:val="00F438D1"/>
    <w:rsid w:val="00F43A65"/>
    <w:rsid w:val="00F4490F"/>
    <w:rsid w:val="00F46C38"/>
    <w:rsid w:val="00F47D21"/>
    <w:rsid w:val="00F50A74"/>
    <w:rsid w:val="00F530BD"/>
    <w:rsid w:val="00F54553"/>
    <w:rsid w:val="00F552C0"/>
    <w:rsid w:val="00F55E25"/>
    <w:rsid w:val="00F56054"/>
    <w:rsid w:val="00F5614B"/>
    <w:rsid w:val="00F56A0F"/>
    <w:rsid w:val="00F56AFE"/>
    <w:rsid w:val="00F56FF3"/>
    <w:rsid w:val="00F5794A"/>
    <w:rsid w:val="00F60A6F"/>
    <w:rsid w:val="00F60E52"/>
    <w:rsid w:val="00F612EF"/>
    <w:rsid w:val="00F622AF"/>
    <w:rsid w:val="00F625F7"/>
    <w:rsid w:val="00F629CA"/>
    <w:rsid w:val="00F62DBE"/>
    <w:rsid w:val="00F6334F"/>
    <w:rsid w:val="00F63CD4"/>
    <w:rsid w:val="00F642E7"/>
    <w:rsid w:val="00F6459A"/>
    <w:rsid w:val="00F645E5"/>
    <w:rsid w:val="00F650C2"/>
    <w:rsid w:val="00F65847"/>
    <w:rsid w:val="00F671FD"/>
    <w:rsid w:val="00F674A8"/>
    <w:rsid w:val="00F67C44"/>
    <w:rsid w:val="00F67F7A"/>
    <w:rsid w:val="00F704D6"/>
    <w:rsid w:val="00F7086E"/>
    <w:rsid w:val="00F709A3"/>
    <w:rsid w:val="00F72C32"/>
    <w:rsid w:val="00F72C84"/>
    <w:rsid w:val="00F73149"/>
    <w:rsid w:val="00F732D6"/>
    <w:rsid w:val="00F73785"/>
    <w:rsid w:val="00F73FD3"/>
    <w:rsid w:val="00F750A6"/>
    <w:rsid w:val="00F75BAA"/>
    <w:rsid w:val="00F75CF4"/>
    <w:rsid w:val="00F75DBB"/>
    <w:rsid w:val="00F772BE"/>
    <w:rsid w:val="00F77435"/>
    <w:rsid w:val="00F80CB8"/>
    <w:rsid w:val="00F81086"/>
    <w:rsid w:val="00F82C23"/>
    <w:rsid w:val="00F82C4F"/>
    <w:rsid w:val="00F82E12"/>
    <w:rsid w:val="00F838B2"/>
    <w:rsid w:val="00F8393B"/>
    <w:rsid w:val="00F83B38"/>
    <w:rsid w:val="00F83EB4"/>
    <w:rsid w:val="00F843FF"/>
    <w:rsid w:val="00F8518B"/>
    <w:rsid w:val="00F857AD"/>
    <w:rsid w:val="00F85959"/>
    <w:rsid w:val="00F85A72"/>
    <w:rsid w:val="00F85D70"/>
    <w:rsid w:val="00F85EC2"/>
    <w:rsid w:val="00F85FB4"/>
    <w:rsid w:val="00F8607F"/>
    <w:rsid w:val="00F864A7"/>
    <w:rsid w:val="00F87C3A"/>
    <w:rsid w:val="00F908F9"/>
    <w:rsid w:val="00F90FBF"/>
    <w:rsid w:val="00F91D39"/>
    <w:rsid w:val="00F93224"/>
    <w:rsid w:val="00F95316"/>
    <w:rsid w:val="00F95F7B"/>
    <w:rsid w:val="00F9714A"/>
    <w:rsid w:val="00F97AB3"/>
    <w:rsid w:val="00FA017D"/>
    <w:rsid w:val="00FA1A2D"/>
    <w:rsid w:val="00FA2819"/>
    <w:rsid w:val="00FA2BAF"/>
    <w:rsid w:val="00FA2DDE"/>
    <w:rsid w:val="00FA32B8"/>
    <w:rsid w:val="00FA4831"/>
    <w:rsid w:val="00FA48C9"/>
    <w:rsid w:val="00FA5994"/>
    <w:rsid w:val="00FA5EB4"/>
    <w:rsid w:val="00FA6A1F"/>
    <w:rsid w:val="00FA730D"/>
    <w:rsid w:val="00FA78B9"/>
    <w:rsid w:val="00FB0204"/>
    <w:rsid w:val="00FB156E"/>
    <w:rsid w:val="00FB1594"/>
    <w:rsid w:val="00FB275B"/>
    <w:rsid w:val="00FB43FA"/>
    <w:rsid w:val="00FB4919"/>
    <w:rsid w:val="00FB4A8A"/>
    <w:rsid w:val="00FB529B"/>
    <w:rsid w:val="00FB543D"/>
    <w:rsid w:val="00FB5DD7"/>
    <w:rsid w:val="00FB5E7A"/>
    <w:rsid w:val="00FB6227"/>
    <w:rsid w:val="00FB78E4"/>
    <w:rsid w:val="00FB791D"/>
    <w:rsid w:val="00FB7BF6"/>
    <w:rsid w:val="00FC04E9"/>
    <w:rsid w:val="00FC0713"/>
    <w:rsid w:val="00FC2E84"/>
    <w:rsid w:val="00FC45C6"/>
    <w:rsid w:val="00FC4939"/>
    <w:rsid w:val="00FC4C58"/>
    <w:rsid w:val="00FC57E1"/>
    <w:rsid w:val="00FC6B3D"/>
    <w:rsid w:val="00FC6D4D"/>
    <w:rsid w:val="00FC7333"/>
    <w:rsid w:val="00FC7930"/>
    <w:rsid w:val="00FC7FF1"/>
    <w:rsid w:val="00FD04F3"/>
    <w:rsid w:val="00FD0BD4"/>
    <w:rsid w:val="00FD174A"/>
    <w:rsid w:val="00FD1CB4"/>
    <w:rsid w:val="00FD2260"/>
    <w:rsid w:val="00FD274A"/>
    <w:rsid w:val="00FD287C"/>
    <w:rsid w:val="00FD2E69"/>
    <w:rsid w:val="00FD305D"/>
    <w:rsid w:val="00FD329C"/>
    <w:rsid w:val="00FD4437"/>
    <w:rsid w:val="00FD541D"/>
    <w:rsid w:val="00FD590D"/>
    <w:rsid w:val="00FD7036"/>
    <w:rsid w:val="00FD74F6"/>
    <w:rsid w:val="00FD75CA"/>
    <w:rsid w:val="00FD7896"/>
    <w:rsid w:val="00FD7CDD"/>
    <w:rsid w:val="00FE097D"/>
    <w:rsid w:val="00FE0C00"/>
    <w:rsid w:val="00FE0C31"/>
    <w:rsid w:val="00FE0C35"/>
    <w:rsid w:val="00FE135F"/>
    <w:rsid w:val="00FE1389"/>
    <w:rsid w:val="00FE14EB"/>
    <w:rsid w:val="00FE1985"/>
    <w:rsid w:val="00FE1D56"/>
    <w:rsid w:val="00FE2196"/>
    <w:rsid w:val="00FE32CD"/>
    <w:rsid w:val="00FE3823"/>
    <w:rsid w:val="00FE3B26"/>
    <w:rsid w:val="00FE43BC"/>
    <w:rsid w:val="00FE4A0E"/>
    <w:rsid w:val="00FE4C8C"/>
    <w:rsid w:val="00FE4EC6"/>
    <w:rsid w:val="00FE5E44"/>
    <w:rsid w:val="00FE68AA"/>
    <w:rsid w:val="00FE6A5C"/>
    <w:rsid w:val="00FE74BE"/>
    <w:rsid w:val="00FF02F0"/>
    <w:rsid w:val="00FF033A"/>
    <w:rsid w:val="00FF0471"/>
    <w:rsid w:val="00FF0593"/>
    <w:rsid w:val="00FF06E9"/>
    <w:rsid w:val="00FF37AA"/>
    <w:rsid w:val="00FF4E7F"/>
    <w:rsid w:val="00FF563E"/>
    <w:rsid w:val="00FF5CB4"/>
    <w:rsid w:val="00FF5FBB"/>
    <w:rsid w:val="00FF5FF0"/>
    <w:rsid w:val="00FF61DC"/>
    <w:rsid w:val="00FF6299"/>
    <w:rsid w:val="00FF7121"/>
    <w:rsid w:val="00FF7997"/>
    <w:rsid w:val="00FF7E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38C8B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5" w:qFormat="1"/>
    <w:lsdException w:name="heading 1" w:uiPriority="9"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5"/>
    <w:qFormat/>
    <w:rsid w:val="000E1F52"/>
    <w:pPr>
      <w:spacing w:after="120" w:line="276" w:lineRule="auto"/>
      <w:jc w:val="both"/>
    </w:pPr>
    <w:rPr>
      <w:rFonts w:ascii="Segoe UI" w:hAnsi="Segoe UI"/>
      <w:szCs w:val="22"/>
      <w:lang w:val="en-GB"/>
    </w:rPr>
  </w:style>
  <w:style w:type="paragraph" w:styleId="Heading1">
    <w:name w:val="heading 1"/>
    <w:basedOn w:val="Normal"/>
    <w:next w:val="Normal"/>
    <w:link w:val="Heading1Char"/>
    <w:autoRedefine/>
    <w:uiPriority w:val="9"/>
    <w:qFormat/>
    <w:rsid w:val="000E1F52"/>
    <w:pPr>
      <w:numPr>
        <w:numId w:val="2"/>
      </w:numPr>
      <w:spacing w:before="60" w:line="240" w:lineRule="auto"/>
      <w:jc w:val="left"/>
      <w:outlineLvl w:val="0"/>
    </w:pPr>
    <w:rPr>
      <w:rFonts w:eastAsia="Times New Roman" w:cs="Segoe UI"/>
      <w:b/>
      <w:snapToGrid w:val="0"/>
      <w:sz w:val="24"/>
      <w:szCs w:val="32"/>
    </w:rPr>
  </w:style>
  <w:style w:type="paragraph" w:styleId="Heading2">
    <w:name w:val="heading 2"/>
    <w:basedOn w:val="Normal"/>
    <w:next w:val="Normal"/>
    <w:link w:val="Heading2Char"/>
    <w:autoRedefine/>
    <w:uiPriority w:val="1"/>
    <w:qFormat/>
    <w:rsid w:val="00886982"/>
    <w:pPr>
      <w:keepNext/>
      <w:numPr>
        <w:ilvl w:val="1"/>
        <w:numId w:val="2"/>
      </w:numPr>
      <w:spacing w:before="60" w:line="240" w:lineRule="auto"/>
      <w:jc w:val="left"/>
      <w:outlineLvl w:val="1"/>
    </w:pPr>
    <w:rPr>
      <w:rFonts w:eastAsia="Times New Roman"/>
      <w:b/>
      <w:snapToGrid w:val="0"/>
      <w:color w:val="884C91"/>
      <w:sz w:val="24"/>
      <w:szCs w:val="24"/>
    </w:rPr>
  </w:style>
  <w:style w:type="paragraph" w:styleId="Heading3">
    <w:name w:val="heading 3"/>
    <w:basedOn w:val="Normal"/>
    <w:next w:val="Normal"/>
    <w:link w:val="Heading3Char"/>
    <w:autoRedefine/>
    <w:uiPriority w:val="2"/>
    <w:qFormat/>
    <w:rsid w:val="00F420B2"/>
    <w:pPr>
      <w:keepNext/>
      <w:widowControl w:val="0"/>
      <w:numPr>
        <w:ilvl w:val="2"/>
        <w:numId w:val="2"/>
      </w:numPr>
      <w:spacing w:before="60" w:line="240" w:lineRule="auto"/>
      <w:jc w:val="left"/>
      <w:outlineLvl w:val="2"/>
    </w:pPr>
    <w:rPr>
      <w:rFonts w:eastAsia="Times New Roman"/>
      <w:b/>
      <w:snapToGrid w:val="0"/>
      <w:color w:val="2DBDB6"/>
      <w:sz w:val="24"/>
      <w:szCs w:val="24"/>
    </w:rPr>
  </w:style>
  <w:style w:type="paragraph" w:styleId="Heading4">
    <w:name w:val="heading 4"/>
    <w:basedOn w:val="Normal"/>
    <w:next w:val="Normal"/>
    <w:link w:val="Heading4Char"/>
    <w:uiPriority w:val="3"/>
    <w:qFormat/>
    <w:rsid w:val="003E7FAF"/>
    <w:pPr>
      <w:keepNext/>
      <w:numPr>
        <w:ilvl w:val="3"/>
        <w:numId w:val="2"/>
      </w:numPr>
      <w:spacing w:before="240" w:after="240"/>
      <w:outlineLvl w:val="3"/>
    </w:pPr>
    <w:rPr>
      <w:rFonts w:eastAsia="Times New Roman"/>
      <w:b/>
      <w:bCs/>
      <w:color w:val="000000" w:themeColor="text1"/>
      <w:szCs w:val="28"/>
    </w:rPr>
  </w:style>
  <w:style w:type="paragraph" w:styleId="Heading5">
    <w:name w:val="heading 5"/>
    <w:basedOn w:val="Normal"/>
    <w:next w:val="Normal"/>
    <w:link w:val="Heading5Char"/>
    <w:uiPriority w:val="4"/>
    <w:qFormat/>
    <w:rsid w:val="00DF23FA"/>
    <w:pPr>
      <w:numPr>
        <w:ilvl w:val="4"/>
        <w:numId w:val="2"/>
      </w:numPr>
      <w:spacing w:before="240" w:after="60" w:line="360" w:lineRule="auto"/>
      <w:jc w:val="left"/>
      <w:outlineLvl w:val="4"/>
    </w:pPr>
    <w:rPr>
      <w:rFonts w:eastAsia="Times New Roman"/>
      <w:bCs/>
      <w:i/>
      <w:iCs/>
      <w:color w:val="88C540" w:themeColor="accent1"/>
      <w:szCs w:val="26"/>
    </w:rPr>
  </w:style>
  <w:style w:type="paragraph" w:styleId="Heading6">
    <w:name w:val="heading 6"/>
    <w:basedOn w:val="Normal"/>
    <w:next w:val="Normal"/>
    <w:link w:val="Heading6Char"/>
    <w:uiPriority w:val="99"/>
    <w:semiHidden/>
    <w:unhideWhenUsed/>
    <w:rsid w:val="00AC0C10"/>
    <w:pPr>
      <w:numPr>
        <w:ilvl w:val="5"/>
        <w:numId w:val="1"/>
      </w:numPr>
      <w:spacing w:before="240" w:after="60"/>
      <w:outlineLvl w:val="5"/>
    </w:pPr>
    <w:rPr>
      <w:rFonts w:eastAsia="Times New Roman"/>
      <w:b/>
      <w:bCs/>
    </w:rPr>
  </w:style>
  <w:style w:type="paragraph" w:styleId="Heading7">
    <w:name w:val="heading 7"/>
    <w:basedOn w:val="Normal"/>
    <w:next w:val="Normal"/>
    <w:link w:val="Heading7Char"/>
    <w:uiPriority w:val="99"/>
    <w:semiHidden/>
    <w:unhideWhenUsed/>
    <w:qFormat/>
    <w:rsid w:val="00AC0C10"/>
    <w:pPr>
      <w:numPr>
        <w:ilvl w:val="6"/>
        <w:numId w:val="1"/>
      </w:numPr>
      <w:spacing w:before="240" w:after="60"/>
      <w:outlineLvl w:val="6"/>
    </w:pPr>
    <w:rPr>
      <w:rFonts w:eastAsia="Times New Roman"/>
      <w:sz w:val="24"/>
      <w:szCs w:val="24"/>
    </w:rPr>
  </w:style>
  <w:style w:type="paragraph" w:styleId="Heading8">
    <w:name w:val="heading 8"/>
    <w:basedOn w:val="Normal"/>
    <w:next w:val="Normal"/>
    <w:link w:val="Heading8Char"/>
    <w:uiPriority w:val="99"/>
    <w:semiHidden/>
    <w:unhideWhenUsed/>
    <w:qFormat/>
    <w:rsid w:val="00AC0C10"/>
    <w:pPr>
      <w:numPr>
        <w:ilvl w:val="7"/>
        <w:numId w:val="1"/>
      </w:numPr>
      <w:spacing w:before="240" w:after="60"/>
      <w:outlineLvl w:val="7"/>
    </w:pPr>
    <w:rPr>
      <w:rFonts w:eastAsia="Times New Roman"/>
      <w:i/>
      <w:iCs/>
      <w:sz w:val="24"/>
      <w:szCs w:val="24"/>
    </w:rPr>
  </w:style>
  <w:style w:type="paragraph" w:styleId="Heading9">
    <w:name w:val="heading 9"/>
    <w:basedOn w:val="Normal"/>
    <w:next w:val="Normal"/>
    <w:link w:val="Heading9Char"/>
    <w:uiPriority w:val="99"/>
    <w:semiHidden/>
    <w:unhideWhenUsed/>
    <w:qFormat/>
    <w:rsid w:val="00AC0C10"/>
    <w:pPr>
      <w:numPr>
        <w:ilvl w:val="8"/>
        <w:numId w:val="1"/>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E1F52"/>
    <w:rPr>
      <w:rFonts w:ascii="Segoe UI" w:eastAsia="Times New Roman" w:hAnsi="Segoe UI" w:cs="Segoe UI"/>
      <w:b/>
      <w:snapToGrid w:val="0"/>
      <w:sz w:val="24"/>
      <w:szCs w:val="32"/>
      <w:lang w:val="en-GB"/>
    </w:rPr>
  </w:style>
  <w:style w:type="character" w:customStyle="1" w:styleId="Heading2Char">
    <w:name w:val="Heading 2 Char"/>
    <w:link w:val="Heading2"/>
    <w:uiPriority w:val="1"/>
    <w:rsid w:val="00886982"/>
    <w:rPr>
      <w:rFonts w:ascii="Segoe UI" w:eastAsia="Times New Roman" w:hAnsi="Segoe UI"/>
      <w:b/>
      <w:snapToGrid w:val="0"/>
      <w:color w:val="884C91"/>
      <w:sz w:val="24"/>
      <w:szCs w:val="24"/>
      <w:lang w:val="en-GB"/>
    </w:rPr>
  </w:style>
  <w:style w:type="character" w:customStyle="1" w:styleId="Heading3Char">
    <w:name w:val="Heading 3 Char"/>
    <w:link w:val="Heading3"/>
    <w:uiPriority w:val="2"/>
    <w:rsid w:val="00F420B2"/>
    <w:rPr>
      <w:rFonts w:ascii="Segoe UI" w:eastAsia="Times New Roman" w:hAnsi="Segoe UI"/>
      <w:b/>
      <w:snapToGrid w:val="0"/>
      <w:color w:val="2DBDB6"/>
      <w:sz w:val="24"/>
      <w:szCs w:val="24"/>
      <w:lang w:val="en-GB"/>
    </w:rPr>
  </w:style>
  <w:style w:type="character" w:customStyle="1" w:styleId="Heading4Char">
    <w:name w:val="Heading 4 Char"/>
    <w:link w:val="Heading4"/>
    <w:uiPriority w:val="3"/>
    <w:rsid w:val="00354B19"/>
    <w:rPr>
      <w:rFonts w:eastAsia="Times New Roman"/>
      <w:b/>
      <w:bCs/>
      <w:color w:val="000000" w:themeColor="text1"/>
      <w:sz w:val="22"/>
      <w:szCs w:val="28"/>
      <w:lang w:val="en-GB"/>
    </w:rPr>
  </w:style>
  <w:style w:type="character" w:customStyle="1" w:styleId="Heading5Char">
    <w:name w:val="Heading 5 Char"/>
    <w:link w:val="Heading5"/>
    <w:uiPriority w:val="4"/>
    <w:rsid w:val="00757DD3"/>
    <w:rPr>
      <w:rFonts w:eastAsia="Times New Roman"/>
      <w:bCs/>
      <w:i/>
      <w:iCs/>
      <w:color w:val="88C540" w:themeColor="accent1"/>
      <w:sz w:val="22"/>
      <w:szCs w:val="26"/>
      <w:lang w:val="en-GB"/>
    </w:rPr>
  </w:style>
  <w:style w:type="character" w:customStyle="1" w:styleId="Heading6Char">
    <w:name w:val="Heading 6 Char"/>
    <w:link w:val="Heading6"/>
    <w:uiPriority w:val="99"/>
    <w:semiHidden/>
    <w:rsid w:val="00470F8E"/>
    <w:rPr>
      <w:rFonts w:eastAsia="Times New Roman"/>
      <w:b/>
      <w:bCs/>
      <w:sz w:val="22"/>
      <w:szCs w:val="22"/>
      <w:lang w:val="en-GB"/>
    </w:rPr>
  </w:style>
  <w:style w:type="character" w:customStyle="1" w:styleId="Heading7Char">
    <w:name w:val="Heading 7 Char"/>
    <w:link w:val="Heading7"/>
    <w:uiPriority w:val="99"/>
    <w:semiHidden/>
    <w:rsid w:val="00470F8E"/>
    <w:rPr>
      <w:rFonts w:eastAsia="Times New Roman"/>
      <w:sz w:val="24"/>
      <w:szCs w:val="24"/>
      <w:lang w:val="en-GB"/>
    </w:rPr>
  </w:style>
  <w:style w:type="character" w:customStyle="1" w:styleId="Heading8Char">
    <w:name w:val="Heading 8 Char"/>
    <w:link w:val="Heading8"/>
    <w:uiPriority w:val="99"/>
    <w:semiHidden/>
    <w:rsid w:val="00470F8E"/>
    <w:rPr>
      <w:rFonts w:eastAsia="Times New Roman"/>
      <w:i/>
      <w:iCs/>
      <w:sz w:val="24"/>
      <w:szCs w:val="24"/>
      <w:lang w:val="en-GB"/>
    </w:rPr>
  </w:style>
  <w:style w:type="character" w:customStyle="1" w:styleId="Heading9Char">
    <w:name w:val="Heading 9 Char"/>
    <w:link w:val="Heading9"/>
    <w:uiPriority w:val="99"/>
    <w:semiHidden/>
    <w:rsid w:val="00470F8E"/>
    <w:rPr>
      <w:rFonts w:ascii="Cambria" w:eastAsia="Times New Roman" w:hAnsi="Cambria"/>
      <w:sz w:val="22"/>
      <w:szCs w:val="22"/>
      <w:lang w:val="en-GB"/>
    </w:rPr>
  </w:style>
  <w:style w:type="paragraph" w:customStyle="1" w:styleId="Footerbox1">
    <w:name w:val="Footer box 1"/>
    <w:basedOn w:val="Normal"/>
    <w:semiHidden/>
    <w:unhideWhenUsed/>
    <w:rsid w:val="00A70360"/>
    <w:pPr>
      <w:spacing w:after="0" w:line="240" w:lineRule="auto"/>
      <w:jc w:val="center"/>
    </w:pPr>
    <w:rPr>
      <w:b/>
      <w:bCs/>
      <w:color w:val="FFFFFF"/>
      <w:szCs w:val="20"/>
    </w:rPr>
  </w:style>
  <w:style w:type="paragraph" w:customStyle="1" w:styleId="Footerbox2">
    <w:name w:val="Footer box 2"/>
    <w:basedOn w:val="Normal"/>
    <w:semiHidden/>
    <w:unhideWhenUsed/>
    <w:rsid w:val="00A70360"/>
    <w:pPr>
      <w:spacing w:after="0" w:line="240" w:lineRule="auto"/>
    </w:pPr>
    <w:rPr>
      <w:b/>
      <w:bCs/>
      <w:color w:val="FFFFFF"/>
      <w:szCs w:val="20"/>
    </w:rPr>
  </w:style>
  <w:style w:type="paragraph" w:styleId="BalloonText">
    <w:name w:val="Balloon Text"/>
    <w:basedOn w:val="Normal"/>
    <w:link w:val="BalloonTextChar"/>
    <w:uiPriority w:val="99"/>
    <w:semiHidden/>
    <w:unhideWhenUsed/>
    <w:rsid w:val="00AF3805"/>
    <w:pPr>
      <w:spacing w:after="0" w:line="240" w:lineRule="auto"/>
    </w:pPr>
    <w:rPr>
      <w:rFonts w:ascii="Tahoma" w:hAnsi="Tahoma"/>
      <w:sz w:val="16"/>
      <w:szCs w:val="16"/>
    </w:rPr>
  </w:style>
  <w:style w:type="character" w:customStyle="1" w:styleId="BalloonTextChar">
    <w:name w:val="Balloon Text Char"/>
    <w:link w:val="BalloonText"/>
    <w:uiPriority w:val="99"/>
    <w:semiHidden/>
    <w:rsid w:val="00470F8E"/>
    <w:rPr>
      <w:rFonts w:ascii="Tahoma" w:hAnsi="Tahoma"/>
      <w:sz w:val="16"/>
      <w:szCs w:val="16"/>
      <w:lang w:val="en-GB"/>
    </w:rPr>
  </w:style>
  <w:style w:type="table" w:styleId="TableGrid">
    <w:name w:val="Table Grid"/>
    <w:basedOn w:val="TableNormal"/>
    <w:uiPriority w:val="59"/>
    <w:rsid w:val="00CA67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1E272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PlainTable2">
    <w:name w:val="Plain Table 2"/>
    <w:aliases w:val="ResultTable"/>
    <w:basedOn w:val="TableNormal"/>
    <w:uiPriority w:val="42"/>
    <w:rsid w:val="000400D4"/>
    <w:tblPr>
      <w:tblStyleRowBandSize w:val="1"/>
      <w:tblStyleColBandSize w:val="1"/>
      <w:tblBorders>
        <w:top w:val="single" w:sz="4" w:space="0" w:color="358A02"/>
        <w:left w:val="single" w:sz="4" w:space="0" w:color="358A02"/>
        <w:bottom w:val="single" w:sz="4" w:space="0" w:color="358A02"/>
        <w:right w:val="single" w:sz="4" w:space="0" w:color="358A02"/>
        <w:insideH w:val="single" w:sz="4" w:space="0" w:color="358A02"/>
        <w:insideV w:val="single" w:sz="4" w:space="0" w:color="358A02"/>
      </w:tblBorders>
    </w:tblPr>
    <w:tblStylePr w:type="firstRow">
      <w:rPr>
        <w:b/>
        <w:bCs/>
        <w:color w:val="FFFFFF" w:themeColor="background1"/>
      </w:rPr>
      <w:tblPr/>
      <w:tcPr>
        <w:shd w:val="clear" w:color="auto" w:fill="41C406"/>
      </w:tcPr>
    </w:tblStylePr>
    <w:tblStylePr w:type="lastRow">
      <w:rPr>
        <w:b/>
        <w:bCs/>
      </w:rPr>
      <w:tblPr/>
      <w:tcPr>
        <w:tcBorders>
          <w:top w:val="single" w:sz="4" w:space="0" w:color="358A02"/>
          <w:left w:val="single" w:sz="4" w:space="0" w:color="358A02"/>
          <w:bottom w:val="single" w:sz="4" w:space="0" w:color="358A02"/>
          <w:right w:val="single" w:sz="4" w:space="0" w:color="358A02"/>
          <w:insideH w:val="single" w:sz="4" w:space="0" w:color="358A02"/>
          <w:insideV w:val="single" w:sz="4" w:space="0" w:color="358A02"/>
        </w:tcBorders>
      </w:tcPr>
    </w:tblStylePr>
    <w:tblStylePr w:type="firstCol">
      <w:rPr>
        <w:b w:val="0"/>
        <w:bCs/>
      </w:rPr>
    </w:tblStylePr>
    <w:tblStylePr w:type="lastCol">
      <w:rPr>
        <w:b w:val="0"/>
        <w:bCs/>
      </w:rPr>
    </w:tblStylePr>
    <w:tblStylePr w:type="band1Vert">
      <w:tblPr/>
      <w:tcPr>
        <w:tcBorders>
          <w:left w:val="single" w:sz="4" w:space="0" w:color="358A02"/>
          <w:right w:val="single" w:sz="4" w:space="0" w:color="358A02"/>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shd w:val="clear" w:color="auto" w:fill="D3FFD1"/>
      </w:tcPr>
    </w:tblStylePr>
  </w:style>
  <w:style w:type="paragraph" w:customStyle="1" w:styleId="Footerboxcontent1">
    <w:name w:val="Footer box content 1"/>
    <w:basedOn w:val="Normal"/>
    <w:semiHidden/>
    <w:unhideWhenUsed/>
    <w:rsid w:val="00A70360"/>
    <w:pPr>
      <w:spacing w:after="0" w:line="240" w:lineRule="auto"/>
      <w:jc w:val="center"/>
    </w:pPr>
    <w:rPr>
      <w:b/>
      <w:bCs/>
      <w:color w:val="002060"/>
      <w:szCs w:val="20"/>
    </w:rPr>
  </w:style>
  <w:style w:type="paragraph" w:styleId="Footer">
    <w:name w:val="footer"/>
    <w:basedOn w:val="Headermain"/>
    <w:link w:val="FooterChar"/>
    <w:uiPriority w:val="99"/>
    <w:unhideWhenUsed/>
    <w:rsid w:val="00701828"/>
    <w:pPr>
      <w:tabs>
        <w:tab w:val="clear" w:pos="4513"/>
        <w:tab w:val="clear" w:pos="9026"/>
        <w:tab w:val="clear" w:pos="9063"/>
        <w:tab w:val="center" w:pos="5387"/>
        <w:tab w:val="left" w:pos="9356"/>
      </w:tabs>
      <w:spacing w:before="120"/>
    </w:pPr>
    <w:rPr>
      <w:rFonts w:ascii="Calibri" w:hAnsi="Calibri"/>
      <w:noProof/>
      <w:color w:val="002D62"/>
      <w:lang w:eastAsia="en-GB"/>
    </w:rPr>
  </w:style>
  <w:style w:type="paragraph" w:customStyle="1" w:styleId="Headermain">
    <w:name w:val="Header main"/>
    <w:basedOn w:val="Normal"/>
    <w:rsid w:val="009D51F8"/>
    <w:pPr>
      <w:tabs>
        <w:tab w:val="center" w:pos="4513"/>
        <w:tab w:val="right" w:pos="9026"/>
        <w:tab w:val="right" w:pos="9063"/>
      </w:tabs>
      <w:spacing w:after="0" w:line="240" w:lineRule="auto"/>
    </w:pPr>
    <w:rPr>
      <w:rFonts w:ascii="Book Antiqua" w:hAnsi="Book Antiqua"/>
      <w:b/>
      <w:bCs/>
      <w:color w:val="002060"/>
    </w:rPr>
  </w:style>
  <w:style w:type="character" w:customStyle="1" w:styleId="FooterChar">
    <w:name w:val="Footer Char"/>
    <w:link w:val="Footer"/>
    <w:uiPriority w:val="99"/>
    <w:rsid w:val="00470F8E"/>
    <w:rPr>
      <w:b/>
      <w:bCs/>
      <w:noProof/>
      <w:color w:val="002D62"/>
      <w:szCs w:val="22"/>
      <w:lang w:val="en-GB" w:eastAsia="en-GB"/>
    </w:rPr>
  </w:style>
  <w:style w:type="paragraph" w:customStyle="1" w:styleId="Footerboxcontent2">
    <w:name w:val="Footer box content 2"/>
    <w:basedOn w:val="Normal"/>
    <w:semiHidden/>
    <w:unhideWhenUsed/>
    <w:rsid w:val="00FC7930"/>
    <w:pPr>
      <w:spacing w:after="0" w:line="240" w:lineRule="auto"/>
    </w:pPr>
    <w:rPr>
      <w:b/>
      <w:color w:val="002060"/>
      <w:szCs w:val="20"/>
    </w:rPr>
  </w:style>
  <w:style w:type="character" w:styleId="Hyperlink">
    <w:name w:val="Hyperlink"/>
    <w:uiPriority w:val="99"/>
    <w:rsid w:val="00804A1B"/>
    <w:rPr>
      <w:color w:val="0000FF"/>
      <w:u w:val="single"/>
    </w:rPr>
  </w:style>
  <w:style w:type="paragraph" w:styleId="TOCHeading">
    <w:name w:val="TOC Heading"/>
    <w:basedOn w:val="Heading1"/>
    <w:next w:val="Normal"/>
    <w:uiPriority w:val="39"/>
    <w:unhideWhenUsed/>
    <w:rsid w:val="00142C01"/>
    <w:pPr>
      <w:keepLines/>
      <w:numPr>
        <w:numId w:val="0"/>
      </w:numPr>
      <w:spacing w:line="276" w:lineRule="auto"/>
      <w:ind w:left="567" w:hanging="567"/>
      <w:outlineLvl w:val="9"/>
    </w:pPr>
    <w:rPr>
      <w:rFonts w:ascii="Cambria" w:hAnsi="Cambria"/>
      <w:bCs/>
      <w:color w:val="365F91"/>
      <w:szCs w:val="28"/>
      <w:lang w:val="en-US"/>
    </w:rPr>
  </w:style>
  <w:style w:type="paragraph" w:styleId="TOC1">
    <w:name w:val="toc 1"/>
    <w:basedOn w:val="Normal"/>
    <w:next w:val="Normal"/>
    <w:uiPriority w:val="39"/>
    <w:unhideWhenUsed/>
    <w:rsid w:val="000B5556"/>
    <w:pPr>
      <w:tabs>
        <w:tab w:val="left" w:pos="1276"/>
        <w:tab w:val="right" w:leader="dot" w:pos="10480"/>
      </w:tabs>
      <w:spacing w:before="180" w:after="60" w:line="240" w:lineRule="auto"/>
    </w:pPr>
    <w:rPr>
      <w:rFonts w:cs="Calibri"/>
      <w:b/>
      <w:bCs/>
      <w:caps/>
      <w:szCs w:val="20"/>
    </w:rPr>
  </w:style>
  <w:style w:type="paragraph" w:styleId="TOC2">
    <w:name w:val="toc 2"/>
    <w:basedOn w:val="Normal"/>
    <w:next w:val="Normal"/>
    <w:uiPriority w:val="39"/>
    <w:unhideWhenUsed/>
    <w:rsid w:val="000B5556"/>
    <w:pPr>
      <w:tabs>
        <w:tab w:val="left" w:pos="1540"/>
        <w:tab w:val="right" w:leader="dot" w:pos="10480"/>
      </w:tabs>
      <w:spacing w:after="0" w:line="240" w:lineRule="auto"/>
      <w:ind w:left="221"/>
    </w:pPr>
    <w:rPr>
      <w:rFonts w:cs="Calibri"/>
      <w:smallCaps/>
      <w:szCs w:val="20"/>
    </w:rPr>
  </w:style>
  <w:style w:type="paragraph" w:styleId="TOC3">
    <w:name w:val="toc 3"/>
    <w:basedOn w:val="Normal"/>
    <w:next w:val="Normal"/>
    <w:autoRedefine/>
    <w:uiPriority w:val="39"/>
    <w:unhideWhenUsed/>
    <w:rsid w:val="00F67C44"/>
    <w:pPr>
      <w:tabs>
        <w:tab w:val="left" w:pos="1320"/>
        <w:tab w:val="left" w:pos="1871"/>
        <w:tab w:val="right" w:leader="dot" w:pos="10480"/>
      </w:tabs>
      <w:spacing w:after="0"/>
      <w:ind w:left="1871" w:hanging="794"/>
    </w:pPr>
    <w:rPr>
      <w:rFonts w:cs="Calibri"/>
      <w:i/>
      <w:iCs/>
      <w:szCs w:val="20"/>
    </w:rPr>
  </w:style>
  <w:style w:type="paragraph" w:styleId="TOC4">
    <w:name w:val="toc 4"/>
    <w:basedOn w:val="Normal"/>
    <w:next w:val="Normal"/>
    <w:autoRedefine/>
    <w:uiPriority w:val="39"/>
    <w:unhideWhenUsed/>
    <w:rsid w:val="00142C01"/>
    <w:pPr>
      <w:spacing w:after="0"/>
      <w:ind w:left="660"/>
    </w:pPr>
    <w:rPr>
      <w:rFonts w:cs="Calibri"/>
      <w:sz w:val="18"/>
      <w:szCs w:val="18"/>
    </w:rPr>
  </w:style>
  <w:style w:type="paragraph" w:styleId="TOC5">
    <w:name w:val="toc 5"/>
    <w:basedOn w:val="Normal"/>
    <w:next w:val="Normal"/>
    <w:autoRedefine/>
    <w:uiPriority w:val="39"/>
    <w:unhideWhenUsed/>
    <w:rsid w:val="00142C01"/>
    <w:pPr>
      <w:spacing w:after="0"/>
      <w:ind w:left="880"/>
    </w:pPr>
    <w:rPr>
      <w:rFonts w:cs="Calibri"/>
      <w:sz w:val="18"/>
      <w:szCs w:val="18"/>
    </w:rPr>
  </w:style>
  <w:style w:type="paragraph" w:styleId="DocumentMap">
    <w:name w:val="Document Map"/>
    <w:basedOn w:val="Normal"/>
    <w:link w:val="DocumentMapChar"/>
    <w:uiPriority w:val="99"/>
    <w:semiHidden/>
    <w:unhideWhenUsed/>
    <w:rsid w:val="000B7444"/>
    <w:rPr>
      <w:rFonts w:ascii="Tahoma" w:hAnsi="Tahoma"/>
      <w:sz w:val="16"/>
      <w:szCs w:val="16"/>
    </w:rPr>
  </w:style>
  <w:style w:type="character" w:customStyle="1" w:styleId="DocumentMapChar">
    <w:name w:val="Document Map Char"/>
    <w:link w:val="DocumentMap"/>
    <w:uiPriority w:val="99"/>
    <w:semiHidden/>
    <w:rsid w:val="00470F8E"/>
    <w:rPr>
      <w:rFonts w:ascii="Tahoma" w:hAnsi="Tahoma"/>
      <w:sz w:val="16"/>
      <w:szCs w:val="16"/>
      <w:lang w:val="en-GB"/>
    </w:rPr>
  </w:style>
  <w:style w:type="paragraph" w:customStyle="1" w:styleId="DocumentTitle">
    <w:name w:val="Document Title"/>
    <w:basedOn w:val="Normal"/>
    <w:unhideWhenUsed/>
    <w:rsid w:val="00B75DA3"/>
    <w:pPr>
      <w:spacing w:before="240" w:after="240"/>
      <w:jc w:val="center"/>
    </w:pPr>
    <w:rPr>
      <w:b/>
      <w:smallCaps/>
      <w:color w:val="FFFFFF"/>
      <w:sz w:val="48"/>
      <w:szCs w:val="48"/>
    </w:rPr>
  </w:style>
  <w:style w:type="paragraph" w:customStyle="1" w:styleId="Documentnumber">
    <w:name w:val="Document number"/>
    <w:basedOn w:val="Normal"/>
    <w:unhideWhenUsed/>
    <w:rsid w:val="00701828"/>
    <w:pPr>
      <w:jc w:val="center"/>
    </w:pPr>
    <w:rPr>
      <w:b/>
      <w:color w:val="002D62"/>
      <w:sz w:val="32"/>
      <w:szCs w:val="32"/>
    </w:rPr>
  </w:style>
  <w:style w:type="paragraph" w:customStyle="1" w:styleId="TableHeader">
    <w:name w:val="Table Header"/>
    <w:basedOn w:val="Normal"/>
    <w:next w:val="Normal"/>
    <w:autoRedefine/>
    <w:rsid w:val="007B642E"/>
    <w:pPr>
      <w:shd w:val="clear" w:color="auto" w:fill="002D62"/>
      <w:spacing w:before="480" w:after="360" w:line="240" w:lineRule="auto"/>
      <w:ind w:left="284" w:hanging="284"/>
      <w:jc w:val="center"/>
    </w:pPr>
    <w:rPr>
      <w:rFonts w:eastAsia="Times New Roman"/>
      <w:b/>
      <w:bCs/>
      <w:caps/>
      <w:sz w:val="32"/>
      <w:szCs w:val="20"/>
    </w:rPr>
  </w:style>
  <w:style w:type="paragraph" w:styleId="Header">
    <w:name w:val="header"/>
    <w:basedOn w:val="Normal"/>
    <w:link w:val="HeaderChar"/>
    <w:uiPriority w:val="99"/>
    <w:unhideWhenUsed/>
    <w:rsid w:val="006F3911"/>
    <w:pPr>
      <w:tabs>
        <w:tab w:val="center" w:pos="4513"/>
        <w:tab w:val="right" w:pos="9026"/>
      </w:tabs>
    </w:pPr>
  </w:style>
  <w:style w:type="character" w:customStyle="1" w:styleId="HeaderChar">
    <w:name w:val="Header Char"/>
    <w:link w:val="Header"/>
    <w:uiPriority w:val="99"/>
    <w:rsid w:val="00470F8E"/>
    <w:rPr>
      <w:sz w:val="22"/>
      <w:szCs w:val="22"/>
      <w:lang w:val="en-GB"/>
    </w:rPr>
  </w:style>
  <w:style w:type="paragraph" w:customStyle="1" w:styleId="Figure">
    <w:name w:val="Figure"/>
    <w:basedOn w:val="Normal"/>
    <w:next w:val="Normal"/>
    <w:qFormat/>
    <w:rsid w:val="000E1F52"/>
    <w:pPr>
      <w:numPr>
        <w:numId w:val="4"/>
      </w:numPr>
      <w:spacing w:line="240" w:lineRule="auto"/>
      <w:jc w:val="center"/>
    </w:pPr>
    <w:rPr>
      <w:b/>
      <w:sz w:val="16"/>
    </w:rPr>
  </w:style>
  <w:style w:type="paragraph" w:customStyle="1" w:styleId="Table">
    <w:name w:val="Table"/>
    <w:basedOn w:val="Figure"/>
    <w:next w:val="Normal"/>
    <w:uiPriority w:val="6"/>
    <w:qFormat/>
    <w:rsid w:val="009B3339"/>
    <w:pPr>
      <w:numPr>
        <w:numId w:val="3"/>
      </w:numPr>
    </w:pPr>
  </w:style>
  <w:style w:type="paragraph" w:styleId="TableofFigures">
    <w:name w:val="table of figures"/>
    <w:basedOn w:val="Normal"/>
    <w:next w:val="Normal"/>
    <w:uiPriority w:val="99"/>
    <w:unhideWhenUsed/>
    <w:rsid w:val="00560679"/>
    <w:pPr>
      <w:tabs>
        <w:tab w:val="left" w:pos="1276"/>
        <w:tab w:val="right" w:leader="dot" w:pos="10480"/>
      </w:tabs>
      <w:spacing w:after="60" w:line="240" w:lineRule="auto"/>
    </w:pPr>
    <w:rPr>
      <w:b/>
    </w:rPr>
  </w:style>
  <w:style w:type="paragraph" w:styleId="NoSpacing">
    <w:name w:val="No Spacing"/>
    <w:uiPriority w:val="99"/>
    <w:rsid w:val="00261B34"/>
    <w:pPr>
      <w:jc w:val="both"/>
    </w:pPr>
    <w:rPr>
      <w:sz w:val="22"/>
      <w:szCs w:val="22"/>
      <w:lang w:val="en-GB"/>
    </w:rPr>
  </w:style>
  <w:style w:type="character" w:styleId="BookTitle">
    <w:name w:val="Book Title"/>
    <w:basedOn w:val="DefaultParagraphFont"/>
    <w:uiPriority w:val="99"/>
    <w:unhideWhenUsed/>
    <w:rsid w:val="00261B34"/>
    <w:rPr>
      <w:b/>
      <w:bCs/>
      <w:smallCaps/>
      <w:spacing w:val="5"/>
    </w:rPr>
  </w:style>
  <w:style w:type="paragraph" w:styleId="ListParagraph">
    <w:name w:val="List Paragraph"/>
    <w:basedOn w:val="Normal"/>
    <w:uiPriority w:val="34"/>
    <w:qFormat/>
    <w:rsid w:val="000E1F52"/>
    <w:pPr>
      <w:spacing w:after="200"/>
      <w:ind w:left="720"/>
      <w:contextualSpacing/>
      <w:jc w:val="left"/>
    </w:pPr>
    <w:rPr>
      <w:rFonts w:eastAsiaTheme="minorHAnsi" w:cstheme="minorBidi"/>
    </w:rPr>
  </w:style>
  <w:style w:type="character" w:styleId="CommentReference">
    <w:name w:val="annotation reference"/>
    <w:basedOn w:val="DefaultParagraphFont"/>
    <w:uiPriority w:val="99"/>
    <w:semiHidden/>
    <w:unhideWhenUsed/>
    <w:rsid w:val="001E0B4C"/>
    <w:rPr>
      <w:sz w:val="16"/>
      <w:szCs w:val="16"/>
    </w:rPr>
  </w:style>
  <w:style w:type="paragraph" w:styleId="CommentText">
    <w:name w:val="annotation text"/>
    <w:basedOn w:val="Normal"/>
    <w:link w:val="CommentTextChar"/>
    <w:uiPriority w:val="99"/>
    <w:unhideWhenUsed/>
    <w:rsid w:val="001E0B4C"/>
    <w:pPr>
      <w:spacing w:line="240" w:lineRule="auto"/>
    </w:pPr>
    <w:rPr>
      <w:szCs w:val="20"/>
    </w:rPr>
  </w:style>
  <w:style w:type="character" w:customStyle="1" w:styleId="CommentTextChar">
    <w:name w:val="Comment Text Char"/>
    <w:basedOn w:val="DefaultParagraphFont"/>
    <w:link w:val="CommentText"/>
    <w:uiPriority w:val="99"/>
    <w:rsid w:val="00470F8E"/>
    <w:rPr>
      <w:lang w:val="en-GB"/>
    </w:rPr>
  </w:style>
  <w:style w:type="table" w:styleId="GridTable4-Accent6">
    <w:name w:val="Grid Table 4 Accent 6"/>
    <w:basedOn w:val="TableNormal"/>
    <w:uiPriority w:val="49"/>
    <w:rsid w:val="001E0B4C"/>
    <w:tblPr>
      <w:tblStyleRowBandSize w:val="1"/>
      <w:tblStyleColBandSize w:val="1"/>
      <w:tblBorders>
        <w:top w:val="single" w:sz="4" w:space="0" w:color="BC8DC3" w:themeColor="accent6" w:themeTint="99"/>
        <w:left w:val="single" w:sz="4" w:space="0" w:color="BC8DC3" w:themeColor="accent6" w:themeTint="99"/>
        <w:bottom w:val="single" w:sz="4" w:space="0" w:color="BC8DC3" w:themeColor="accent6" w:themeTint="99"/>
        <w:right w:val="single" w:sz="4" w:space="0" w:color="BC8DC3" w:themeColor="accent6" w:themeTint="99"/>
        <w:insideH w:val="single" w:sz="4" w:space="0" w:color="BC8DC3" w:themeColor="accent6" w:themeTint="99"/>
        <w:insideV w:val="single" w:sz="4" w:space="0" w:color="BC8DC3" w:themeColor="accent6" w:themeTint="99"/>
      </w:tblBorders>
    </w:tblPr>
    <w:tblStylePr w:type="firstRow">
      <w:rPr>
        <w:b/>
        <w:bCs/>
        <w:color w:val="FFFFFF" w:themeColor="background1"/>
      </w:rPr>
      <w:tblPr/>
      <w:tcPr>
        <w:tcBorders>
          <w:top w:val="single" w:sz="4" w:space="0" w:color="884C91" w:themeColor="accent6"/>
          <w:left w:val="single" w:sz="4" w:space="0" w:color="884C91" w:themeColor="accent6"/>
          <w:bottom w:val="single" w:sz="4" w:space="0" w:color="884C91" w:themeColor="accent6"/>
          <w:right w:val="single" w:sz="4" w:space="0" w:color="884C91" w:themeColor="accent6"/>
          <w:insideH w:val="nil"/>
          <w:insideV w:val="nil"/>
        </w:tcBorders>
        <w:shd w:val="clear" w:color="auto" w:fill="884C91" w:themeFill="accent6"/>
      </w:tcPr>
    </w:tblStylePr>
    <w:tblStylePr w:type="lastRow">
      <w:rPr>
        <w:b/>
        <w:bCs/>
      </w:rPr>
      <w:tblPr/>
      <w:tcPr>
        <w:tcBorders>
          <w:top w:val="double" w:sz="4" w:space="0" w:color="884C91" w:themeColor="accent6"/>
        </w:tcBorders>
      </w:tcPr>
    </w:tblStylePr>
    <w:tblStylePr w:type="firstCol">
      <w:rPr>
        <w:b/>
        <w:bCs/>
      </w:rPr>
    </w:tblStylePr>
    <w:tblStylePr w:type="lastCol">
      <w:rPr>
        <w:b/>
        <w:bCs/>
      </w:rPr>
    </w:tblStylePr>
    <w:tblStylePr w:type="band1Vert">
      <w:tblPr/>
      <w:tcPr>
        <w:shd w:val="clear" w:color="auto" w:fill="E8D8EB" w:themeFill="accent6" w:themeFillTint="33"/>
      </w:tcPr>
    </w:tblStylePr>
    <w:tblStylePr w:type="band1Horz">
      <w:tblPr/>
      <w:tcPr>
        <w:shd w:val="clear" w:color="auto" w:fill="E8D8EB" w:themeFill="accent6" w:themeFillTint="33"/>
      </w:tcPr>
    </w:tblStylePr>
  </w:style>
  <w:style w:type="paragraph" w:styleId="CommentSubject">
    <w:name w:val="annotation subject"/>
    <w:basedOn w:val="CommentText"/>
    <w:next w:val="CommentText"/>
    <w:link w:val="CommentSubjectChar"/>
    <w:uiPriority w:val="99"/>
    <w:semiHidden/>
    <w:unhideWhenUsed/>
    <w:rsid w:val="00575F1B"/>
    <w:rPr>
      <w:b/>
      <w:bCs/>
    </w:rPr>
  </w:style>
  <w:style w:type="character" w:customStyle="1" w:styleId="CommentSubjectChar">
    <w:name w:val="Comment Subject Char"/>
    <w:basedOn w:val="CommentTextChar"/>
    <w:link w:val="CommentSubject"/>
    <w:uiPriority w:val="99"/>
    <w:semiHidden/>
    <w:rsid w:val="00470F8E"/>
    <w:rPr>
      <w:b/>
      <w:bCs/>
      <w:lang w:val="en-GB"/>
    </w:rPr>
  </w:style>
  <w:style w:type="paragraph" w:styleId="TOC6">
    <w:name w:val="toc 6"/>
    <w:basedOn w:val="Normal"/>
    <w:next w:val="Normal"/>
    <w:autoRedefine/>
    <w:uiPriority w:val="39"/>
    <w:unhideWhenUsed/>
    <w:rsid w:val="00FF563E"/>
    <w:pPr>
      <w:spacing w:after="100" w:line="259" w:lineRule="auto"/>
      <w:ind w:left="1100"/>
      <w:jc w:val="left"/>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FF563E"/>
    <w:pPr>
      <w:spacing w:after="100" w:line="259" w:lineRule="auto"/>
      <w:ind w:left="1320"/>
      <w:jc w:val="left"/>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FF563E"/>
    <w:pPr>
      <w:spacing w:after="100" w:line="259" w:lineRule="auto"/>
      <w:ind w:left="1540"/>
      <w:jc w:val="left"/>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FF563E"/>
    <w:pPr>
      <w:spacing w:after="100" w:line="259" w:lineRule="auto"/>
      <w:ind w:left="1760"/>
      <w:jc w:val="left"/>
    </w:pPr>
    <w:rPr>
      <w:rFonts w:asciiTheme="minorHAnsi" w:eastAsiaTheme="minorEastAsia" w:hAnsiTheme="minorHAnsi" w:cstheme="minorBidi"/>
      <w:lang w:eastAsia="en-GB"/>
    </w:rPr>
  </w:style>
  <w:style w:type="paragraph" w:styleId="Revision">
    <w:name w:val="Revision"/>
    <w:hidden/>
    <w:uiPriority w:val="99"/>
    <w:semiHidden/>
    <w:rsid w:val="006A239A"/>
    <w:rPr>
      <w:sz w:val="22"/>
      <w:szCs w:val="22"/>
      <w:lang w:val="en-GB"/>
    </w:rPr>
  </w:style>
  <w:style w:type="paragraph" w:customStyle="1" w:styleId="Reference">
    <w:name w:val="Reference"/>
    <w:basedOn w:val="Normal"/>
    <w:link w:val="ReferenceChar"/>
    <w:rsid w:val="006C7C52"/>
    <w:rPr>
      <w:rFonts w:asciiTheme="minorHAnsi" w:hAnsiTheme="minorHAnsi"/>
      <w:i/>
      <w:u w:val="single"/>
      <w:lang w:val="en-US"/>
    </w:rPr>
  </w:style>
  <w:style w:type="character" w:customStyle="1" w:styleId="ReferenceChar">
    <w:name w:val="Reference Char"/>
    <w:basedOn w:val="DefaultParagraphFont"/>
    <w:link w:val="Reference"/>
    <w:rsid w:val="006C7C52"/>
    <w:rPr>
      <w:rFonts w:asciiTheme="minorHAnsi" w:hAnsiTheme="minorHAnsi"/>
      <w:i/>
      <w:sz w:val="22"/>
      <w:szCs w:val="22"/>
      <w:u w:val="single"/>
    </w:rPr>
  </w:style>
  <w:style w:type="paragraph" w:styleId="FootnoteText">
    <w:name w:val="footnote text"/>
    <w:basedOn w:val="Normal"/>
    <w:link w:val="FootnoteTextChar"/>
    <w:uiPriority w:val="99"/>
    <w:semiHidden/>
    <w:unhideWhenUsed/>
    <w:rsid w:val="00B86D35"/>
    <w:pPr>
      <w:spacing w:after="0" w:line="240" w:lineRule="auto"/>
    </w:pPr>
    <w:rPr>
      <w:szCs w:val="20"/>
    </w:rPr>
  </w:style>
  <w:style w:type="character" w:customStyle="1" w:styleId="FootnoteTextChar">
    <w:name w:val="Footnote Text Char"/>
    <w:basedOn w:val="DefaultParagraphFont"/>
    <w:link w:val="FootnoteText"/>
    <w:uiPriority w:val="99"/>
    <w:semiHidden/>
    <w:rsid w:val="00470F8E"/>
    <w:rPr>
      <w:lang w:val="en-GB"/>
    </w:rPr>
  </w:style>
  <w:style w:type="character" w:styleId="FootnoteReference">
    <w:name w:val="footnote reference"/>
    <w:basedOn w:val="DefaultParagraphFont"/>
    <w:uiPriority w:val="99"/>
    <w:semiHidden/>
    <w:unhideWhenUsed/>
    <w:rsid w:val="00B86D35"/>
    <w:rPr>
      <w:vertAlign w:val="superscript"/>
    </w:rPr>
  </w:style>
  <w:style w:type="paragraph" w:styleId="NormalWeb">
    <w:name w:val="Normal (Web)"/>
    <w:basedOn w:val="Normal"/>
    <w:uiPriority w:val="99"/>
    <w:semiHidden/>
    <w:unhideWhenUsed/>
    <w:rsid w:val="00252065"/>
    <w:pPr>
      <w:spacing w:before="100" w:beforeAutospacing="1" w:after="100" w:afterAutospacing="1" w:line="240" w:lineRule="auto"/>
      <w:jc w:val="left"/>
    </w:pPr>
    <w:rPr>
      <w:rFonts w:ascii="Times New Roman" w:eastAsiaTheme="minorEastAsia" w:hAnsi="Times New Roman"/>
      <w:sz w:val="24"/>
      <w:szCs w:val="24"/>
      <w:lang w:eastAsia="en-GB"/>
    </w:rPr>
  </w:style>
  <w:style w:type="table" w:styleId="GridTable4">
    <w:name w:val="Grid Table 4"/>
    <w:basedOn w:val="TableNormal"/>
    <w:uiPriority w:val="49"/>
    <w:rsid w:val="00A90AF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6F4D9D"/>
    <w:rPr>
      <w:color w:val="2DBDB6" w:themeColor="followedHyperlink"/>
      <w:u w:val="single"/>
    </w:rPr>
  </w:style>
  <w:style w:type="character" w:styleId="Strong">
    <w:name w:val="Strong"/>
    <w:basedOn w:val="DefaultParagraphFont"/>
    <w:uiPriority w:val="99"/>
    <w:rsid w:val="00D61053"/>
    <w:rPr>
      <w:b/>
      <w:bCs/>
    </w:rPr>
  </w:style>
  <w:style w:type="table" w:customStyle="1" w:styleId="MiscTable">
    <w:name w:val="MiscTable"/>
    <w:basedOn w:val="TableNormal"/>
    <w:uiPriority w:val="49"/>
    <w:rsid w:val="00FE198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pPr>
        <w:jc w:val="center"/>
      </w:pPr>
      <w:rPr>
        <w:b/>
        <w:bCs/>
        <w:color w:val="FFFFFF" w:themeColor="background1"/>
      </w:rPr>
      <w:tblPr/>
      <w:tcPr>
        <w:tcBorders>
          <w:top w:val="single" w:sz="4" w:space="0" w:color="884C91" w:themeColor="accent6"/>
          <w:left w:val="single" w:sz="4" w:space="0" w:color="884C91" w:themeColor="accent6"/>
          <w:bottom w:val="single" w:sz="4" w:space="0" w:color="884C91" w:themeColor="accent6"/>
          <w:right w:val="single" w:sz="4" w:space="0" w:color="884C91" w:themeColor="accent6"/>
          <w:insideH w:val="nil"/>
          <w:insideV w:val="nil"/>
        </w:tcBorders>
        <w:shd w:val="clear" w:color="auto" w:fill="884C91" w:themeFill="accent6"/>
        <w:vAlign w:val="center"/>
      </w:tcPr>
    </w:tblStylePr>
    <w:tblStylePr w:type="lastRow">
      <w:rPr>
        <w:b/>
        <w:bCs/>
      </w:rPr>
      <w:tblPr/>
      <w:tcPr>
        <w:tcBorders>
          <w:top w:val="double" w:sz="4" w:space="0" w:color="884C91" w:themeColor="accent6"/>
        </w:tcBorders>
      </w:tcPr>
    </w:tblStylePr>
    <w:tblStylePr w:type="firstCol">
      <w:rPr>
        <w:b w:val="0"/>
        <w:bCs/>
      </w:rPr>
    </w:tblStylePr>
    <w:tblStylePr w:type="lastCol">
      <w:rPr>
        <w:b w:val="0"/>
        <w:bCs/>
      </w:rPr>
    </w:tblStylePr>
    <w:tblStylePr w:type="band1Horz">
      <w:tblPr/>
      <w:tcPr>
        <w:shd w:val="clear" w:color="auto" w:fill="E1E7FF"/>
      </w:tcPr>
    </w:tblStylePr>
  </w:style>
  <w:style w:type="paragraph" w:customStyle="1" w:styleId="Monospaced">
    <w:name w:val="Monospaced"/>
    <w:basedOn w:val="Normal"/>
    <w:link w:val="MonospacedChar"/>
    <w:autoRedefine/>
    <w:uiPriority w:val="10"/>
    <w:qFormat/>
    <w:rsid w:val="00147CF3"/>
    <w:pPr>
      <w:ind w:left="720"/>
    </w:pPr>
    <w:rPr>
      <w:rFonts w:ascii="Consolas" w:hAnsi="Consolas"/>
      <w:noProof/>
      <w:sz w:val="19"/>
    </w:rPr>
  </w:style>
  <w:style w:type="character" w:customStyle="1" w:styleId="MonospacedChar">
    <w:name w:val="Monospaced Char"/>
    <w:basedOn w:val="DefaultParagraphFont"/>
    <w:link w:val="Monospaced"/>
    <w:uiPriority w:val="10"/>
    <w:rsid w:val="008A5F21"/>
    <w:rPr>
      <w:rFonts w:ascii="Consolas" w:hAnsi="Consolas"/>
      <w:noProof/>
      <w:sz w:val="19"/>
      <w:szCs w:val="22"/>
      <w:lang w:val="en-GB"/>
    </w:rPr>
  </w:style>
  <w:style w:type="paragraph" w:styleId="HTMLPreformatted">
    <w:name w:val="HTML Preformatted"/>
    <w:basedOn w:val="Normal"/>
    <w:link w:val="HTMLPreformattedChar"/>
    <w:uiPriority w:val="99"/>
    <w:semiHidden/>
    <w:unhideWhenUsed/>
    <w:rsid w:val="005A2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Cs w:val="20"/>
      <w:lang w:eastAsia="en-GB"/>
    </w:rPr>
  </w:style>
  <w:style w:type="character" w:customStyle="1" w:styleId="HTMLPreformattedChar">
    <w:name w:val="HTML Preformatted Char"/>
    <w:basedOn w:val="DefaultParagraphFont"/>
    <w:link w:val="HTMLPreformatted"/>
    <w:uiPriority w:val="99"/>
    <w:semiHidden/>
    <w:rsid w:val="00470F8E"/>
    <w:rPr>
      <w:rFonts w:ascii="Courier New" w:eastAsia="Times New Roman" w:hAnsi="Courier New" w:cs="Courier New"/>
      <w:lang w:val="en-GB" w:eastAsia="en-GB"/>
    </w:rPr>
  </w:style>
  <w:style w:type="paragraph" w:customStyle="1" w:styleId="EntityName">
    <w:name w:val="EntityName"/>
    <w:basedOn w:val="Normal"/>
    <w:link w:val="EntityNameChar"/>
    <w:uiPriority w:val="7"/>
    <w:qFormat/>
    <w:rsid w:val="00D92F95"/>
    <w:pPr>
      <w:spacing w:after="0"/>
    </w:pPr>
    <w:rPr>
      <w:noProof/>
      <w:u w:val="double"/>
    </w:rPr>
  </w:style>
  <w:style w:type="character" w:customStyle="1" w:styleId="EntityNameChar">
    <w:name w:val="EntityName Char"/>
    <w:basedOn w:val="DefaultParagraphFont"/>
    <w:link w:val="EntityName"/>
    <w:uiPriority w:val="7"/>
    <w:rsid w:val="00D92F95"/>
    <w:rPr>
      <w:noProof/>
      <w:sz w:val="22"/>
      <w:szCs w:val="22"/>
      <w:u w:val="double"/>
      <w:lang w:val="en-GB"/>
    </w:rPr>
  </w:style>
  <w:style w:type="paragraph" w:customStyle="1" w:styleId="ColumnVariableName">
    <w:name w:val="Column/Variable Name"/>
    <w:basedOn w:val="Normal"/>
    <w:link w:val="ColumnVariableNameChar"/>
    <w:rsid w:val="00586BC4"/>
    <w:rPr>
      <w:rFonts w:ascii="Consolas" w:hAnsi="Consolas"/>
    </w:rPr>
  </w:style>
  <w:style w:type="character" w:customStyle="1" w:styleId="ColumnVariableNameChar">
    <w:name w:val="Column/Variable Name Char"/>
    <w:basedOn w:val="DefaultParagraphFont"/>
    <w:link w:val="ColumnVariableName"/>
    <w:rsid w:val="00586BC4"/>
    <w:rPr>
      <w:rFonts w:ascii="Consolas" w:hAnsi="Consolas"/>
      <w:sz w:val="22"/>
      <w:szCs w:val="22"/>
      <w:lang w:val="en-GB"/>
    </w:rPr>
  </w:style>
  <w:style w:type="paragraph" w:customStyle="1" w:styleId="Type">
    <w:name w:val="Type"/>
    <w:basedOn w:val="Normal"/>
    <w:link w:val="TypeChar"/>
    <w:uiPriority w:val="8"/>
    <w:qFormat/>
    <w:rsid w:val="00653F00"/>
    <w:rPr>
      <w:rFonts w:ascii="Consolas" w:hAnsi="Consolas"/>
      <w:noProof/>
      <w:color w:val="0034FF"/>
      <w:sz w:val="18"/>
    </w:rPr>
  </w:style>
  <w:style w:type="character" w:customStyle="1" w:styleId="TypeChar">
    <w:name w:val="Type Char"/>
    <w:basedOn w:val="DefaultParagraphFont"/>
    <w:link w:val="Type"/>
    <w:uiPriority w:val="8"/>
    <w:rsid w:val="008A5F21"/>
    <w:rPr>
      <w:rFonts w:ascii="Consolas" w:hAnsi="Consolas"/>
      <w:noProof/>
      <w:color w:val="0034FF"/>
      <w:sz w:val="18"/>
      <w:szCs w:val="22"/>
      <w:lang w:val="en-GB"/>
    </w:rPr>
  </w:style>
  <w:style w:type="paragraph" w:customStyle="1" w:styleId="OnScreenelement">
    <w:name w:val="On Screen element"/>
    <w:basedOn w:val="Normal"/>
    <w:link w:val="OnScreenelementChar"/>
    <w:rsid w:val="00CF463D"/>
    <w:rPr>
      <w:noProof/>
      <w:color w:val="FFFFFF" w:themeColor="background1"/>
      <w14:textOutline w14:w="12700" w14:cap="rnd" w14:cmpd="sng" w14:algn="ctr">
        <w14:solidFill>
          <w14:schemeClr w14:val="bg2">
            <w14:lumMod w14:val="10000"/>
          </w14:schemeClr>
        </w14:solidFill>
        <w14:prstDash w14:val="solid"/>
        <w14:bevel/>
      </w14:textOutline>
    </w:rPr>
  </w:style>
  <w:style w:type="character" w:customStyle="1" w:styleId="OnScreenelementChar">
    <w:name w:val="On Screen element Char"/>
    <w:basedOn w:val="DefaultParagraphFont"/>
    <w:link w:val="OnScreenelement"/>
    <w:rsid w:val="00CF463D"/>
    <w:rPr>
      <w:noProof/>
      <w:color w:val="FFFFFF" w:themeColor="background1"/>
      <w:sz w:val="22"/>
      <w:szCs w:val="22"/>
      <w:lang w:val="en-GB"/>
      <w14:textOutline w14:w="12700" w14:cap="rnd" w14:cmpd="sng" w14:algn="ctr">
        <w14:solidFill>
          <w14:schemeClr w14:val="bg2">
            <w14:lumMod w14:val="10000"/>
          </w14:schemeClr>
        </w14:solidFill>
        <w14:prstDash w14:val="solid"/>
        <w14:bevel/>
      </w14:textOutline>
    </w:rPr>
  </w:style>
  <w:style w:type="paragraph" w:customStyle="1" w:styleId="FieldName">
    <w:name w:val="FieldName"/>
    <w:basedOn w:val="Normal"/>
    <w:link w:val="FieldNameChar"/>
    <w:autoRedefine/>
    <w:uiPriority w:val="9"/>
    <w:qFormat/>
    <w:rsid w:val="00853644"/>
    <w:rPr>
      <w:rFonts w:asciiTheme="minorHAnsi" w:hAnsiTheme="minorHAnsi"/>
      <w:noProof/>
      <w:u w:val="dotted"/>
    </w:rPr>
  </w:style>
  <w:style w:type="character" w:customStyle="1" w:styleId="FieldNameChar">
    <w:name w:val="FieldName Char"/>
    <w:basedOn w:val="DefaultParagraphFont"/>
    <w:link w:val="FieldName"/>
    <w:uiPriority w:val="9"/>
    <w:rsid w:val="008A5F21"/>
    <w:rPr>
      <w:rFonts w:asciiTheme="minorHAnsi" w:hAnsiTheme="minorHAnsi"/>
      <w:noProof/>
      <w:sz w:val="22"/>
      <w:szCs w:val="22"/>
      <w:u w:val="dotted"/>
      <w:lang w:val="en-GB"/>
    </w:rPr>
  </w:style>
  <w:style w:type="table" w:styleId="ListTable4-Accent1">
    <w:name w:val="List Table 4 Accent 1"/>
    <w:basedOn w:val="TableNormal"/>
    <w:uiPriority w:val="49"/>
    <w:rsid w:val="0007435E"/>
    <w:tblPr>
      <w:tblStyleRowBandSize w:val="1"/>
      <w:tblStyleColBandSize w:val="1"/>
      <w:tblBorders>
        <w:top w:val="single" w:sz="4" w:space="0" w:color="B7DC8C" w:themeColor="accent1" w:themeTint="99"/>
        <w:left w:val="single" w:sz="4" w:space="0" w:color="B7DC8C" w:themeColor="accent1" w:themeTint="99"/>
        <w:bottom w:val="single" w:sz="4" w:space="0" w:color="B7DC8C" w:themeColor="accent1" w:themeTint="99"/>
        <w:right w:val="single" w:sz="4" w:space="0" w:color="B7DC8C" w:themeColor="accent1" w:themeTint="99"/>
        <w:insideH w:val="single" w:sz="4" w:space="0" w:color="B7DC8C" w:themeColor="accent1" w:themeTint="99"/>
      </w:tblBorders>
    </w:tblPr>
    <w:tblStylePr w:type="firstRow">
      <w:rPr>
        <w:b/>
        <w:bCs/>
        <w:color w:val="FFFFFF" w:themeColor="background1"/>
      </w:rPr>
      <w:tblPr/>
      <w:tcPr>
        <w:tcBorders>
          <w:top w:val="single" w:sz="4" w:space="0" w:color="88C540" w:themeColor="accent1"/>
          <w:left w:val="single" w:sz="4" w:space="0" w:color="88C540" w:themeColor="accent1"/>
          <w:bottom w:val="single" w:sz="4" w:space="0" w:color="88C540" w:themeColor="accent1"/>
          <w:right w:val="single" w:sz="4" w:space="0" w:color="88C540" w:themeColor="accent1"/>
          <w:insideH w:val="nil"/>
        </w:tcBorders>
        <w:shd w:val="clear" w:color="auto" w:fill="88C540" w:themeFill="accent1"/>
      </w:tcPr>
    </w:tblStylePr>
    <w:tblStylePr w:type="lastRow">
      <w:rPr>
        <w:b/>
        <w:bCs/>
      </w:rPr>
      <w:tblPr/>
      <w:tcPr>
        <w:tcBorders>
          <w:top w:val="double" w:sz="4" w:space="0" w:color="B7DC8C" w:themeColor="accent1" w:themeTint="99"/>
        </w:tcBorders>
      </w:tcPr>
    </w:tblStylePr>
    <w:tblStylePr w:type="firstCol">
      <w:rPr>
        <w:b/>
        <w:bCs/>
      </w:rPr>
    </w:tblStylePr>
    <w:tblStylePr w:type="lastCol">
      <w:rPr>
        <w:b/>
        <w:bCs/>
      </w:rPr>
    </w:tblStylePr>
    <w:tblStylePr w:type="band1Vert">
      <w:tblPr/>
      <w:tcPr>
        <w:shd w:val="clear" w:color="auto" w:fill="E7F3D8" w:themeFill="accent1" w:themeFillTint="33"/>
      </w:tcPr>
    </w:tblStylePr>
    <w:tblStylePr w:type="band1Horz">
      <w:tblPr/>
      <w:tcPr>
        <w:shd w:val="clear" w:color="auto" w:fill="E7F3D8" w:themeFill="accent1" w:themeFillTint="33"/>
      </w:tcPr>
    </w:tblStylePr>
  </w:style>
  <w:style w:type="table" w:styleId="PlainTable1">
    <w:name w:val="Plain Table 1"/>
    <w:aliases w:val="EntityTable"/>
    <w:basedOn w:val="TableNormal"/>
    <w:uiPriority w:val="41"/>
    <w:rsid w:val="000400D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color w:val="FFFFFF" w:themeColor="background1"/>
      </w:rPr>
      <w:tblPr/>
      <w:tcPr>
        <w:shd w:val="clear" w:color="auto" w:fill="1A2933" w:themeFill="text2" w:themeFillShade="BF"/>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5">
    <w:name w:val="Grid Table 5 Dark Accent 5"/>
    <w:basedOn w:val="TableNormal"/>
    <w:uiPriority w:val="50"/>
    <w:rsid w:val="00C9029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C2C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C2C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C2C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C2C8" w:themeFill="accent5"/>
      </w:tcPr>
    </w:tblStylePr>
    <w:tblStylePr w:type="band1Vert">
      <w:tblPr/>
      <w:tcPr>
        <w:shd w:val="clear" w:color="auto" w:fill="E5E6E9" w:themeFill="accent5" w:themeFillTint="66"/>
      </w:tcPr>
    </w:tblStylePr>
    <w:tblStylePr w:type="band1Horz">
      <w:tblPr/>
      <w:tcPr>
        <w:shd w:val="clear" w:color="auto" w:fill="E5E6E9" w:themeFill="accent5" w:themeFillTint="66"/>
      </w:tcPr>
    </w:tblStylePr>
  </w:style>
  <w:style w:type="table" w:styleId="TableGridLight">
    <w:name w:val="Grid Table Light"/>
    <w:aliases w:val="GUITable"/>
    <w:basedOn w:val="TableNormal"/>
    <w:uiPriority w:val="40"/>
    <w:rsid w:val="000400D4"/>
    <w:tblPr>
      <w:tblStyleRowBandSize w:val="1"/>
      <w:tblBorders>
        <w:top w:val="single" w:sz="4" w:space="0" w:color="AC5208"/>
        <w:left w:val="single" w:sz="4" w:space="0" w:color="AC5208"/>
        <w:bottom w:val="single" w:sz="4" w:space="0" w:color="AC5208"/>
        <w:right w:val="single" w:sz="4" w:space="0" w:color="AC5208"/>
        <w:insideH w:val="single" w:sz="4" w:space="0" w:color="AC5208"/>
        <w:insideV w:val="single" w:sz="4" w:space="0" w:color="AC5208"/>
      </w:tblBorders>
    </w:tblPr>
    <w:tblStylePr w:type="firstRow">
      <w:rPr>
        <w:b/>
        <w:color w:val="FFFFFF" w:themeColor="background1"/>
      </w:rPr>
      <w:tblPr/>
      <w:tcPr>
        <w:shd w:val="clear" w:color="auto" w:fill="D86C0C"/>
      </w:tcPr>
    </w:tblStylePr>
    <w:tblStylePr w:type="band1Horz">
      <w:tblPr/>
      <w:tcPr>
        <w:shd w:val="clear" w:color="auto" w:fill="F7C593"/>
      </w:tcPr>
    </w:tblStylePr>
  </w:style>
  <w:style w:type="table" w:styleId="GridTable1Light-Accent4">
    <w:name w:val="Grid Table 1 Light Accent 4"/>
    <w:basedOn w:val="TableNormal"/>
    <w:uiPriority w:val="46"/>
    <w:rsid w:val="00860E14"/>
    <w:tblPr>
      <w:tblStyleRowBandSize w:val="1"/>
      <w:tblStyleColBandSize w:val="1"/>
      <w:tblBorders>
        <w:top w:val="single" w:sz="4" w:space="0" w:color="93B3C8" w:themeColor="accent4" w:themeTint="66"/>
        <w:left w:val="single" w:sz="4" w:space="0" w:color="93B3C8" w:themeColor="accent4" w:themeTint="66"/>
        <w:bottom w:val="single" w:sz="4" w:space="0" w:color="93B3C8" w:themeColor="accent4" w:themeTint="66"/>
        <w:right w:val="single" w:sz="4" w:space="0" w:color="93B3C8" w:themeColor="accent4" w:themeTint="66"/>
        <w:insideH w:val="single" w:sz="4" w:space="0" w:color="93B3C8" w:themeColor="accent4" w:themeTint="66"/>
        <w:insideV w:val="single" w:sz="4" w:space="0" w:color="93B3C8" w:themeColor="accent4" w:themeTint="66"/>
      </w:tblBorders>
    </w:tblPr>
    <w:tblStylePr w:type="firstRow">
      <w:rPr>
        <w:b/>
        <w:bCs/>
      </w:rPr>
      <w:tblPr/>
      <w:tcPr>
        <w:tcBorders>
          <w:bottom w:val="single" w:sz="12" w:space="0" w:color="5D8EAD" w:themeColor="accent4" w:themeTint="99"/>
        </w:tcBorders>
      </w:tcPr>
    </w:tblStylePr>
    <w:tblStylePr w:type="lastRow">
      <w:rPr>
        <w:b/>
        <w:bCs/>
      </w:rPr>
      <w:tblPr/>
      <w:tcPr>
        <w:tcBorders>
          <w:top w:val="double" w:sz="2" w:space="0" w:color="5D8EAD" w:themeColor="accent4"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470F8E"/>
    <w:tblPr>
      <w:tblStyleRowBandSize w:val="1"/>
      <w:tblStyleColBandSize w:val="1"/>
      <w:tblBorders>
        <w:top w:val="single" w:sz="4" w:space="0" w:color="BC8DC3" w:themeColor="accent3" w:themeTint="99"/>
        <w:left w:val="single" w:sz="4" w:space="0" w:color="BC8DC3" w:themeColor="accent3" w:themeTint="99"/>
        <w:bottom w:val="single" w:sz="4" w:space="0" w:color="BC8DC3" w:themeColor="accent3" w:themeTint="99"/>
        <w:right w:val="single" w:sz="4" w:space="0" w:color="BC8DC3" w:themeColor="accent3" w:themeTint="99"/>
        <w:insideH w:val="single" w:sz="4" w:space="0" w:color="BC8DC3" w:themeColor="accent3" w:themeTint="99"/>
        <w:insideV w:val="single" w:sz="4" w:space="0" w:color="BC8DC3" w:themeColor="accent3" w:themeTint="99"/>
      </w:tblBorders>
    </w:tblPr>
    <w:tblStylePr w:type="firstRow">
      <w:rPr>
        <w:b/>
        <w:bCs/>
        <w:color w:val="FFFFFF" w:themeColor="background1"/>
      </w:rPr>
      <w:tblPr/>
      <w:tcPr>
        <w:tcBorders>
          <w:top w:val="single" w:sz="4" w:space="0" w:color="884C91" w:themeColor="accent3"/>
          <w:left w:val="single" w:sz="4" w:space="0" w:color="884C91" w:themeColor="accent3"/>
          <w:bottom w:val="single" w:sz="4" w:space="0" w:color="884C91" w:themeColor="accent3"/>
          <w:right w:val="single" w:sz="4" w:space="0" w:color="884C91" w:themeColor="accent3"/>
          <w:insideH w:val="nil"/>
          <w:insideV w:val="nil"/>
        </w:tcBorders>
        <w:shd w:val="clear" w:color="auto" w:fill="884C91" w:themeFill="accent3"/>
      </w:tcPr>
    </w:tblStylePr>
    <w:tblStylePr w:type="lastRow">
      <w:rPr>
        <w:b/>
        <w:bCs/>
      </w:rPr>
      <w:tblPr/>
      <w:tcPr>
        <w:tcBorders>
          <w:top w:val="double" w:sz="4" w:space="0" w:color="884C91" w:themeColor="accent3"/>
        </w:tcBorders>
      </w:tcPr>
    </w:tblStylePr>
    <w:tblStylePr w:type="firstCol">
      <w:rPr>
        <w:b/>
        <w:bCs/>
      </w:rPr>
    </w:tblStylePr>
    <w:tblStylePr w:type="lastCol">
      <w:rPr>
        <w:b/>
        <w:bCs/>
      </w:rPr>
    </w:tblStylePr>
    <w:tblStylePr w:type="band1Vert">
      <w:tblPr/>
      <w:tcPr>
        <w:shd w:val="clear" w:color="auto" w:fill="E8D8EB" w:themeFill="accent3" w:themeFillTint="33"/>
      </w:tcPr>
    </w:tblStylePr>
    <w:tblStylePr w:type="band1Horz">
      <w:tblPr/>
      <w:tcPr>
        <w:shd w:val="clear" w:color="auto" w:fill="E8D8EB" w:themeFill="accent3" w:themeFillTint="33"/>
      </w:tcPr>
    </w:tblStylePr>
  </w:style>
  <w:style w:type="paragraph" w:styleId="EndnoteText">
    <w:name w:val="endnote text"/>
    <w:basedOn w:val="Normal"/>
    <w:link w:val="EndnoteTextChar"/>
    <w:uiPriority w:val="99"/>
    <w:semiHidden/>
    <w:unhideWhenUsed/>
    <w:rsid w:val="005E5357"/>
    <w:pPr>
      <w:spacing w:after="0" w:line="240" w:lineRule="auto"/>
    </w:pPr>
    <w:rPr>
      <w:szCs w:val="20"/>
    </w:rPr>
  </w:style>
  <w:style w:type="character" w:customStyle="1" w:styleId="EndnoteTextChar">
    <w:name w:val="Endnote Text Char"/>
    <w:basedOn w:val="DefaultParagraphFont"/>
    <w:link w:val="EndnoteText"/>
    <w:uiPriority w:val="99"/>
    <w:semiHidden/>
    <w:rsid w:val="005E5357"/>
    <w:rPr>
      <w:lang w:val="en-GB"/>
    </w:rPr>
  </w:style>
  <w:style w:type="character" w:styleId="EndnoteReference">
    <w:name w:val="endnote reference"/>
    <w:basedOn w:val="DefaultParagraphFont"/>
    <w:uiPriority w:val="99"/>
    <w:semiHidden/>
    <w:unhideWhenUsed/>
    <w:rsid w:val="005E5357"/>
    <w:rPr>
      <w:vertAlign w:val="superscript"/>
    </w:rPr>
  </w:style>
  <w:style w:type="paragraph" w:styleId="Bibliography">
    <w:name w:val="Bibliography"/>
    <w:basedOn w:val="Normal"/>
    <w:next w:val="Normal"/>
    <w:uiPriority w:val="99"/>
    <w:unhideWhenUsed/>
    <w:rsid w:val="005E5357"/>
  </w:style>
  <w:style w:type="paragraph" w:styleId="Caption">
    <w:name w:val="caption"/>
    <w:basedOn w:val="Normal"/>
    <w:next w:val="Normal"/>
    <w:uiPriority w:val="99"/>
    <w:unhideWhenUsed/>
    <w:qFormat/>
    <w:rsid w:val="00EB6EF0"/>
    <w:pPr>
      <w:spacing w:after="200" w:line="240" w:lineRule="auto"/>
    </w:pPr>
    <w:rPr>
      <w:i/>
      <w:iCs/>
      <w:color w:val="233845" w:themeColor="text2"/>
      <w:sz w:val="18"/>
      <w:szCs w:val="18"/>
    </w:rPr>
  </w:style>
  <w:style w:type="character" w:customStyle="1" w:styleId="glyphicon">
    <w:name w:val="glyphicon"/>
    <w:basedOn w:val="DefaultParagraphFont"/>
    <w:rsid w:val="007F2076"/>
  </w:style>
  <w:style w:type="character" w:customStyle="1" w:styleId="Mention1">
    <w:name w:val="Mention1"/>
    <w:basedOn w:val="DefaultParagraphFont"/>
    <w:uiPriority w:val="99"/>
    <w:semiHidden/>
    <w:unhideWhenUsed/>
    <w:rsid w:val="00A744B0"/>
    <w:rPr>
      <w:color w:val="2B579A"/>
      <w:shd w:val="clear" w:color="auto" w:fill="E6E6E6"/>
    </w:rPr>
  </w:style>
  <w:style w:type="table" w:styleId="GridTable4-Accent1">
    <w:name w:val="Grid Table 4 Accent 1"/>
    <w:basedOn w:val="TableNormal"/>
    <w:uiPriority w:val="49"/>
    <w:rsid w:val="00715BBB"/>
    <w:rPr>
      <w:rFonts w:asciiTheme="minorHAnsi" w:eastAsiaTheme="minorHAnsi" w:hAnsiTheme="minorHAnsi" w:cstheme="minorBidi"/>
      <w:sz w:val="22"/>
      <w:szCs w:val="22"/>
      <w:lang w:val="en-GB"/>
    </w:rPr>
    <w:tblPr>
      <w:tblStyleRowBandSize w:val="1"/>
      <w:tblStyleColBandSize w:val="1"/>
      <w:tblInd w:w="0" w:type="nil"/>
      <w:tblBorders>
        <w:top w:val="single" w:sz="4" w:space="0" w:color="B7DC8C" w:themeColor="accent1" w:themeTint="99"/>
        <w:left w:val="single" w:sz="4" w:space="0" w:color="B7DC8C" w:themeColor="accent1" w:themeTint="99"/>
        <w:bottom w:val="single" w:sz="4" w:space="0" w:color="B7DC8C" w:themeColor="accent1" w:themeTint="99"/>
        <w:right w:val="single" w:sz="4" w:space="0" w:color="B7DC8C" w:themeColor="accent1" w:themeTint="99"/>
        <w:insideH w:val="single" w:sz="4" w:space="0" w:color="B7DC8C" w:themeColor="accent1" w:themeTint="99"/>
        <w:insideV w:val="single" w:sz="4" w:space="0" w:color="B7DC8C" w:themeColor="accent1" w:themeTint="99"/>
      </w:tblBorders>
    </w:tblPr>
    <w:tblStylePr w:type="firstRow">
      <w:rPr>
        <w:b/>
        <w:bCs/>
        <w:color w:val="FFFFFF" w:themeColor="background1"/>
      </w:rPr>
      <w:tblPr/>
      <w:tcPr>
        <w:tcBorders>
          <w:top w:val="single" w:sz="4" w:space="0" w:color="88C540" w:themeColor="accent1"/>
          <w:left w:val="single" w:sz="4" w:space="0" w:color="88C540" w:themeColor="accent1"/>
          <w:bottom w:val="single" w:sz="4" w:space="0" w:color="88C540" w:themeColor="accent1"/>
          <w:right w:val="single" w:sz="4" w:space="0" w:color="88C540" w:themeColor="accent1"/>
          <w:insideH w:val="nil"/>
          <w:insideV w:val="nil"/>
        </w:tcBorders>
        <w:shd w:val="clear" w:color="auto" w:fill="88C540" w:themeFill="accent1"/>
      </w:tcPr>
    </w:tblStylePr>
    <w:tblStylePr w:type="lastRow">
      <w:rPr>
        <w:b/>
        <w:bCs/>
      </w:rPr>
      <w:tblPr/>
      <w:tcPr>
        <w:tcBorders>
          <w:top w:val="double" w:sz="4" w:space="0" w:color="88C540" w:themeColor="accent1"/>
        </w:tcBorders>
      </w:tcPr>
    </w:tblStylePr>
    <w:tblStylePr w:type="firstCol">
      <w:rPr>
        <w:b/>
        <w:bCs/>
      </w:rPr>
    </w:tblStylePr>
    <w:tblStylePr w:type="lastCol">
      <w:rPr>
        <w:b/>
        <w:bCs/>
      </w:rPr>
    </w:tblStylePr>
    <w:tblStylePr w:type="band1Vert">
      <w:tblPr/>
      <w:tcPr>
        <w:shd w:val="clear" w:color="auto" w:fill="E7F3D8" w:themeFill="accent1" w:themeFillTint="33"/>
      </w:tcPr>
    </w:tblStylePr>
    <w:tblStylePr w:type="band1Horz">
      <w:tblPr/>
      <w:tcPr>
        <w:shd w:val="clear" w:color="auto" w:fill="E7F3D8" w:themeFill="accent1" w:themeFillTint="33"/>
      </w:tcPr>
    </w:tblStylePr>
  </w:style>
  <w:style w:type="character" w:customStyle="1" w:styleId="Mention2">
    <w:name w:val="Mention2"/>
    <w:basedOn w:val="DefaultParagraphFont"/>
    <w:uiPriority w:val="99"/>
    <w:semiHidden/>
    <w:unhideWhenUsed/>
    <w:rsid w:val="00EA2CC4"/>
    <w:rPr>
      <w:color w:val="2B579A"/>
      <w:shd w:val="clear" w:color="auto" w:fill="E6E6E6"/>
    </w:rPr>
  </w:style>
  <w:style w:type="character" w:customStyle="1" w:styleId="Mention3">
    <w:name w:val="Mention3"/>
    <w:basedOn w:val="DefaultParagraphFont"/>
    <w:uiPriority w:val="99"/>
    <w:semiHidden/>
    <w:unhideWhenUsed/>
    <w:rsid w:val="00EA4775"/>
    <w:rPr>
      <w:color w:val="2B579A"/>
      <w:shd w:val="clear" w:color="auto" w:fill="E6E6E6"/>
    </w:rPr>
  </w:style>
  <w:style w:type="paragraph" w:customStyle="1" w:styleId="Image">
    <w:name w:val="Image"/>
    <w:basedOn w:val="Normal"/>
    <w:link w:val="ImageChar"/>
    <w:uiPriority w:val="5"/>
    <w:rsid w:val="00F65847"/>
    <w:pPr>
      <w:jc w:val="center"/>
    </w:pPr>
    <w:rPr>
      <w:noProof/>
      <w:lang w:eastAsia="en-GB"/>
    </w:rPr>
  </w:style>
  <w:style w:type="character" w:customStyle="1" w:styleId="ImageChar">
    <w:name w:val="Image Char"/>
    <w:basedOn w:val="DefaultParagraphFont"/>
    <w:link w:val="Image"/>
    <w:uiPriority w:val="5"/>
    <w:rsid w:val="00F65847"/>
    <w:rPr>
      <w:noProof/>
      <w:sz w:val="22"/>
      <w:szCs w:val="22"/>
      <w:lang w:val="en-GB" w:eastAsia="en-GB"/>
    </w:rPr>
  </w:style>
  <w:style w:type="character" w:styleId="PlaceholderText">
    <w:name w:val="Placeholder Text"/>
    <w:basedOn w:val="DefaultParagraphFont"/>
    <w:uiPriority w:val="99"/>
    <w:semiHidden/>
    <w:rsid w:val="00BE03D8"/>
    <w:rPr>
      <w:color w:val="808080"/>
    </w:rPr>
  </w:style>
  <w:style w:type="paragraph" w:customStyle="1" w:styleId="hub2">
    <w:name w:val="hub2"/>
    <w:basedOn w:val="Normal"/>
    <w:link w:val="hub2Char"/>
    <w:uiPriority w:val="5"/>
    <w:qFormat/>
    <w:rsid w:val="00B4205E"/>
    <w:rPr>
      <w:rFonts w:ascii="DaxlinePro-Bold" w:hAnsi="DaxlinePro-Bold"/>
      <w:lang w:val="en-US"/>
    </w:rPr>
  </w:style>
  <w:style w:type="character" w:customStyle="1" w:styleId="hub2Char">
    <w:name w:val="hub2 Char"/>
    <w:basedOn w:val="DefaultParagraphFont"/>
    <w:link w:val="hub2"/>
    <w:uiPriority w:val="5"/>
    <w:rsid w:val="00B4205E"/>
    <w:rPr>
      <w:rFonts w:ascii="DaxlinePro-Bold" w:hAnsi="DaxlinePro-Bold"/>
      <w:szCs w:val="22"/>
    </w:rPr>
  </w:style>
  <w:style w:type="character" w:customStyle="1" w:styleId="Mention4">
    <w:name w:val="Mention4"/>
    <w:basedOn w:val="DefaultParagraphFont"/>
    <w:uiPriority w:val="99"/>
    <w:semiHidden/>
    <w:unhideWhenUsed/>
    <w:rsid w:val="00923653"/>
    <w:rPr>
      <w:color w:val="2B579A"/>
      <w:shd w:val="clear" w:color="auto" w:fill="E6E6E6"/>
    </w:rPr>
  </w:style>
  <w:style w:type="character" w:customStyle="1" w:styleId="UnresolvedMention1">
    <w:name w:val="Unresolved Mention1"/>
    <w:basedOn w:val="DefaultParagraphFont"/>
    <w:uiPriority w:val="99"/>
    <w:semiHidden/>
    <w:unhideWhenUsed/>
    <w:rsid w:val="00A95F04"/>
    <w:rPr>
      <w:color w:val="808080"/>
      <w:shd w:val="clear" w:color="auto" w:fill="E6E6E6"/>
    </w:rPr>
  </w:style>
  <w:style w:type="character" w:customStyle="1" w:styleId="UnresolvedMention2">
    <w:name w:val="Unresolved Mention2"/>
    <w:basedOn w:val="DefaultParagraphFont"/>
    <w:uiPriority w:val="99"/>
    <w:semiHidden/>
    <w:unhideWhenUsed/>
    <w:rsid w:val="00670821"/>
    <w:rPr>
      <w:color w:val="808080"/>
      <w:shd w:val="clear" w:color="auto" w:fill="E6E6E6"/>
    </w:rPr>
  </w:style>
  <w:style w:type="paragraph" w:customStyle="1" w:styleId="Default">
    <w:name w:val="Default"/>
    <w:rsid w:val="0064515E"/>
    <w:pPr>
      <w:autoSpaceDE w:val="0"/>
      <w:autoSpaceDN w:val="0"/>
      <w:adjustRightInd w:val="0"/>
    </w:pPr>
    <w:rPr>
      <w:rFonts w:cs="Calibri"/>
      <w:color w:val="000000"/>
      <w:sz w:val="24"/>
      <w:szCs w:val="24"/>
      <w:lang w:val="en-GB"/>
    </w:rPr>
  </w:style>
  <w:style w:type="character" w:customStyle="1" w:styleId="UnresolvedMention3">
    <w:name w:val="Unresolved Mention3"/>
    <w:basedOn w:val="DefaultParagraphFont"/>
    <w:uiPriority w:val="99"/>
    <w:semiHidden/>
    <w:unhideWhenUsed/>
    <w:rsid w:val="00300D2F"/>
    <w:rPr>
      <w:color w:val="808080"/>
      <w:shd w:val="clear" w:color="auto" w:fill="E6E6E6"/>
    </w:rPr>
  </w:style>
  <w:style w:type="table" w:customStyle="1" w:styleId="TableGrid1">
    <w:name w:val="Table Grid1"/>
    <w:basedOn w:val="TableNormal"/>
    <w:next w:val="TableGrid"/>
    <w:uiPriority w:val="59"/>
    <w:rsid w:val="00886982"/>
    <w:rPr>
      <w:rFonts w:ascii="Segoe UI" w:eastAsiaTheme="minorHAnsi" w:hAnsi="Segoe UI" w:cstheme="minorBidi"/>
      <w:szCs w:val="24"/>
      <w:lang w:val="en-GB"/>
    </w:rPr>
    <w:tblPr>
      <w:tblStyleRowBandSize w:val="1"/>
      <w:tblStyleColBandSize w:val="1"/>
      <w:tblBorders>
        <w:top w:val="single" w:sz="8" w:space="0" w:color="233845"/>
        <w:left w:val="single" w:sz="8" w:space="0" w:color="233845"/>
        <w:bottom w:val="single" w:sz="8" w:space="0" w:color="233845"/>
        <w:right w:val="single" w:sz="8" w:space="0" w:color="233845"/>
        <w:insideH w:val="single" w:sz="8" w:space="0" w:color="233845"/>
        <w:insideV w:val="single" w:sz="8" w:space="0" w:color="233845"/>
      </w:tblBorders>
    </w:tblPr>
    <w:tcPr>
      <w:shd w:val="clear" w:color="auto" w:fill="C9D9E3" w:themeFill="accent4" w:themeFillTint="33"/>
    </w:tcPr>
    <w:tblStylePr w:type="firstRow">
      <w:rPr>
        <w:rFonts w:ascii="Segoe UI" w:hAnsi="Segoe UI"/>
        <w:b/>
        <w:color w:val="FFFFFF" w:themeColor="background1"/>
        <w:sz w:val="20"/>
      </w:rPr>
      <w:tblPr/>
      <w:tcPr>
        <w:shd w:val="clear" w:color="auto" w:fill="233845" w:themeFill="text2"/>
      </w:tcPr>
    </w:tblStylePr>
    <w:tblStylePr w:type="lastRow">
      <w:rPr>
        <w:rFonts w:ascii="Segoe UI" w:hAnsi="Segoe UI"/>
        <w:b/>
        <w:sz w:val="20"/>
      </w:rPr>
    </w:tblStylePr>
    <w:tblStylePr w:type="firstCol">
      <w:rPr>
        <w:b/>
      </w:rPr>
    </w:tblStylePr>
    <w:tblStylePr w:type="lastCol">
      <w:rPr>
        <w:b/>
      </w:rPr>
    </w:tblStylePr>
    <w:tblStylePr w:type="band1Vert">
      <w:rPr>
        <w:rFonts w:ascii="Segoe UI" w:hAnsi="Segoe UI"/>
        <w:sz w:val="20"/>
      </w:rPr>
      <w:tblPr/>
      <w:tcPr>
        <w:shd w:val="clear" w:color="auto" w:fill="C9D9E3" w:themeFill="accent4" w:themeFillTint="33"/>
      </w:tcPr>
    </w:tblStylePr>
    <w:tblStylePr w:type="band2Vert">
      <w:rPr>
        <w:rFonts w:ascii="Segoe UI" w:hAnsi="Segoe UI"/>
        <w:sz w:val="20"/>
      </w:rPr>
    </w:tblStylePr>
    <w:tblStylePr w:type="band1Horz">
      <w:tblPr/>
      <w:tcPr>
        <w:shd w:val="clear" w:color="auto" w:fill="C9D9E3" w:themeFill="text2" w:themeFillTint="33"/>
      </w:tcPr>
    </w:tblStylePr>
    <w:tblStylePr w:type="band2Horz">
      <w:tblPr/>
      <w:tcPr>
        <w:shd w:val="clear" w:color="auto" w:fill="FFFFFF" w:themeFill="background1"/>
      </w:tcPr>
    </w:tblStylePr>
  </w:style>
  <w:style w:type="paragraph" w:styleId="BodyText">
    <w:name w:val="Body Text"/>
    <w:link w:val="BodyTextChar"/>
    <w:qFormat/>
    <w:rsid w:val="00886982"/>
    <w:pPr>
      <w:widowControl w:val="0"/>
      <w:spacing w:after="120"/>
    </w:pPr>
    <w:rPr>
      <w:rFonts w:ascii="Segoe UI" w:eastAsia="Times New Roman" w:hAnsi="Segoe UI" w:cs="Segoe UI"/>
      <w:color w:val="000000"/>
    </w:rPr>
  </w:style>
  <w:style w:type="character" w:customStyle="1" w:styleId="BodyTextChar">
    <w:name w:val="Body Text Char"/>
    <w:basedOn w:val="DefaultParagraphFont"/>
    <w:link w:val="BodyText"/>
    <w:rsid w:val="00886982"/>
    <w:rPr>
      <w:rFonts w:ascii="Segoe UI" w:eastAsia="Times New Roman" w:hAnsi="Segoe UI" w:cs="Segoe UI"/>
      <w:color w:val="000000"/>
    </w:rPr>
  </w:style>
  <w:style w:type="character" w:styleId="UnresolvedMention">
    <w:name w:val="Unresolved Mention"/>
    <w:basedOn w:val="DefaultParagraphFont"/>
    <w:uiPriority w:val="99"/>
    <w:semiHidden/>
    <w:unhideWhenUsed/>
    <w:rsid w:val="004B27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1443">
      <w:bodyDiv w:val="1"/>
      <w:marLeft w:val="0"/>
      <w:marRight w:val="0"/>
      <w:marTop w:val="0"/>
      <w:marBottom w:val="0"/>
      <w:divBdr>
        <w:top w:val="none" w:sz="0" w:space="0" w:color="auto"/>
        <w:left w:val="none" w:sz="0" w:space="0" w:color="auto"/>
        <w:bottom w:val="none" w:sz="0" w:space="0" w:color="auto"/>
        <w:right w:val="none" w:sz="0" w:space="0" w:color="auto"/>
      </w:divBdr>
    </w:div>
    <w:div w:id="10645060">
      <w:bodyDiv w:val="1"/>
      <w:marLeft w:val="0"/>
      <w:marRight w:val="0"/>
      <w:marTop w:val="0"/>
      <w:marBottom w:val="0"/>
      <w:divBdr>
        <w:top w:val="none" w:sz="0" w:space="0" w:color="auto"/>
        <w:left w:val="none" w:sz="0" w:space="0" w:color="auto"/>
        <w:bottom w:val="none" w:sz="0" w:space="0" w:color="auto"/>
        <w:right w:val="none" w:sz="0" w:space="0" w:color="auto"/>
      </w:divBdr>
    </w:div>
    <w:div w:id="10690569">
      <w:bodyDiv w:val="1"/>
      <w:marLeft w:val="0"/>
      <w:marRight w:val="0"/>
      <w:marTop w:val="0"/>
      <w:marBottom w:val="0"/>
      <w:divBdr>
        <w:top w:val="none" w:sz="0" w:space="0" w:color="auto"/>
        <w:left w:val="none" w:sz="0" w:space="0" w:color="auto"/>
        <w:bottom w:val="none" w:sz="0" w:space="0" w:color="auto"/>
        <w:right w:val="none" w:sz="0" w:space="0" w:color="auto"/>
      </w:divBdr>
    </w:div>
    <w:div w:id="12808223">
      <w:bodyDiv w:val="1"/>
      <w:marLeft w:val="0"/>
      <w:marRight w:val="0"/>
      <w:marTop w:val="0"/>
      <w:marBottom w:val="0"/>
      <w:divBdr>
        <w:top w:val="none" w:sz="0" w:space="0" w:color="auto"/>
        <w:left w:val="none" w:sz="0" w:space="0" w:color="auto"/>
        <w:bottom w:val="none" w:sz="0" w:space="0" w:color="auto"/>
        <w:right w:val="none" w:sz="0" w:space="0" w:color="auto"/>
      </w:divBdr>
    </w:div>
    <w:div w:id="33120963">
      <w:bodyDiv w:val="1"/>
      <w:marLeft w:val="0"/>
      <w:marRight w:val="0"/>
      <w:marTop w:val="0"/>
      <w:marBottom w:val="0"/>
      <w:divBdr>
        <w:top w:val="none" w:sz="0" w:space="0" w:color="auto"/>
        <w:left w:val="none" w:sz="0" w:space="0" w:color="auto"/>
        <w:bottom w:val="none" w:sz="0" w:space="0" w:color="auto"/>
        <w:right w:val="none" w:sz="0" w:space="0" w:color="auto"/>
      </w:divBdr>
    </w:div>
    <w:div w:id="33776010">
      <w:bodyDiv w:val="1"/>
      <w:marLeft w:val="0"/>
      <w:marRight w:val="0"/>
      <w:marTop w:val="0"/>
      <w:marBottom w:val="0"/>
      <w:divBdr>
        <w:top w:val="none" w:sz="0" w:space="0" w:color="auto"/>
        <w:left w:val="none" w:sz="0" w:space="0" w:color="auto"/>
        <w:bottom w:val="none" w:sz="0" w:space="0" w:color="auto"/>
        <w:right w:val="none" w:sz="0" w:space="0" w:color="auto"/>
      </w:divBdr>
    </w:div>
    <w:div w:id="46993682">
      <w:bodyDiv w:val="1"/>
      <w:marLeft w:val="0"/>
      <w:marRight w:val="0"/>
      <w:marTop w:val="0"/>
      <w:marBottom w:val="0"/>
      <w:divBdr>
        <w:top w:val="none" w:sz="0" w:space="0" w:color="auto"/>
        <w:left w:val="none" w:sz="0" w:space="0" w:color="auto"/>
        <w:bottom w:val="none" w:sz="0" w:space="0" w:color="auto"/>
        <w:right w:val="none" w:sz="0" w:space="0" w:color="auto"/>
      </w:divBdr>
    </w:div>
    <w:div w:id="51126971">
      <w:bodyDiv w:val="1"/>
      <w:marLeft w:val="0"/>
      <w:marRight w:val="0"/>
      <w:marTop w:val="0"/>
      <w:marBottom w:val="0"/>
      <w:divBdr>
        <w:top w:val="none" w:sz="0" w:space="0" w:color="auto"/>
        <w:left w:val="none" w:sz="0" w:space="0" w:color="auto"/>
        <w:bottom w:val="none" w:sz="0" w:space="0" w:color="auto"/>
        <w:right w:val="none" w:sz="0" w:space="0" w:color="auto"/>
      </w:divBdr>
    </w:div>
    <w:div w:id="54934313">
      <w:bodyDiv w:val="1"/>
      <w:marLeft w:val="0"/>
      <w:marRight w:val="0"/>
      <w:marTop w:val="0"/>
      <w:marBottom w:val="0"/>
      <w:divBdr>
        <w:top w:val="none" w:sz="0" w:space="0" w:color="auto"/>
        <w:left w:val="none" w:sz="0" w:space="0" w:color="auto"/>
        <w:bottom w:val="none" w:sz="0" w:space="0" w:color="auto"/>
        <w:right w:val="none" w:sz="0" w:space="0" w:color="auto"/>
      </w:divBdr>
    </w:div>
    <w:div w:id="67962306">
      <w:bodyDiv w:val="1"/>
      <w:marLeft w:val="0"/>
      <w:marRight w:val="0"/>
      <w:marTop w:val="0"/>
      <w:marBottom w:val="0"/>
      <w:divBdr>
        <w:top w:val="none" w:sz="0" w:space="0" w:color="auto"/>
        <w:left w:val="none" w:sz="0" w:space="0" w:color="auto"/>
        <w:bottom w:val="none" w:sz="0" w:space="0" w:color="auto"/>
        <w:right w:val="none" w:sz="0" w:space="0" w:color="auto"/>
      </w:divBdr>
    </w:div>
    <w:div w:id="70274392">
      <w:bodyDiv w:val="1"/>
      <w:marLeft w:val="0"/>
      <w:marRight w:val="0"/>
      <w:marTop w:val="0"/>
      <w:marBottom w:val="0"/>
      <w:divBdr>
        <w:top w:val="none" w:sz="0" w:space="0" w:color="auto"/>
        <w:left w:val="none" w:sz="0" w:space="0" w:color="auto"/>
        <w:bottom w:val="none" w:sz="0" w:space="0" w:color="auto"/>
        <w:right w:val="none" w:sz="0" w:space="0" w:color="auto"/>
      </w:divBdr>
    </w:div>
    <w:div w:id="73094753">
      <w:bodyDiv w:val="1"/>
      <w:marLeft w:val="0"/>
      <w:marRight w:val="0"/>
      <w:marTop w:val="0"/>
      <w:marBottom w:val="0"/>
      <w:divBdr>
        <w:top w:val="none" w:sz="0" w:space="0" w:color="auto"/>
        <w:left w:val="none" w:sz="0" w:space="0" w:color="auto"/>
        <w:bottom w:val="none" w:sz="0" w:space="0" w:color="auto"/>
        <w:right w:val="none" w:sz="0" w:space="0" w:color="auto"/>
      </w:divBdr>
    </w:div>
    <w:div w:id="86926514">
      <w:bodyDiv w:val="1"/>
      <w:marLeft w:val="0"/>
      <w:marRight w:val="0"/>
      <w:marTop w:val="0"/>
      <w:marBottom w:val="0"/>
      <w:divBdr>
        <w:top w:val="none" w:sz="0" w:space="0" w:color="auto"/>
        <w:left w:val="none" w:sz="0" w:space="0" w:color="auto"/>
        <w:bottom w:val="none" w:sz="0" w:space="0" w:color="auto"/>
        <w:right w:val="none" w:sz="0" w:space="0" w:color="auto"/>
      </w:divBdr>
    </w:div>
    <w:div w:id="144785618">
      <w:bodyDiv w:val="1"/>
      <w:marLeft w:val="0"/>
      <w:marRight w:val="0"/>
      <w:marTop w:val="0"/>
      <w:marBottom w:val="0"/>
      <w:divBdr>
        <w:top w:val="none" w:sz="0" w:space="0" w:color="auto"/>
        <w:left w:val="none" w:sz="0" w:space="0" w:color="auto"/>
        <w:bottom w:val="none" w:sz="0" w:space="0" w:color="auto"/>
        <w:right w:val="none" w:sz="0" w:space="0" w:color="auto"/>
      </w:divBdr>
    </w:div>
    <w:div w:id="152987499">
      <w:bodyDiv w:val="1"/>
      <w:marLeft w:val="0"/>
      <w:marRight w:val="0"/>
      <w:marTop w:val="0"/>
      <w:marBottom w:val="0"/>
      <w:divBdr>
        <w:top w:val="none" w:sz="0" w:space="0" w:color="auto"/>
        <w:left w:val="none" w:sz="0" w:space="0" w:color="auto"/>
        <w:bottom w:val="none" w:sz="0" w:space="0" w:color="auto"/>
        <w:right w:val="none" w:sz="0" w:space="0" w:color="auto"/>
      </w:divBdr>
    </w:div>
    <w:div w:id="217743335">
      <w:bodyDiv w:val="1"/>
      <w:marLeft w:val="0"/>
      <w:marRight w:val="0"/>
      <w:marTop w:val="0"/>
      <w:marBottom w:val="0"/>
      <w:divBdr>
        <w:top w:val="none" w:sz="0" w:space="0" w:color="auto"/>
        <w:left w:val="none" w:sz="0" w:space="0" w:color="auto"/>
        <w:bottom w:val="none" w:sz="0" w:space="0" w:color="auto"/>
        <w:right w:val="none" w:sz="0" w:space="0" w:color="auto"/>
      </w:divBdr>
    </w:div>
    <w:div w:id="222522384">
      <w:bodyDiv w:val="1"/>
      <w:marLeft w:val="0"/>
      <w:marRight w:val="0"/>
      <w:marTop w:val="0"/>
      <w:marBottom w:val="0"/>
      <w:divBdr>
        <w:top w:val="none" w:sz="0" w:space="0" w:color="auto"/>
        <w:left w:val="none" w:sz="0" w:space="0" w:color="auto"/>
        <w:bottom w:val="none" w:sz="0" w:space="0" w:color="auto"/>
        <w:right w:val="none" w:sz="0" w:space="0" w:color="auto"/>
      </w:divBdr>
    </w:div>
    <w:div w:id="225259016">
      <w:bodyDiv w:val="1"/>
      <w:marLeft w:val="0"/>
      <w:marRight w:val="0"/>
      <w:marTop w:val="0"/>
      <w:marBottom w:val="0"/>
      <w:divBdr>
        <w:top w:val="none" w:sz="0" w:space="0" w:color="auto"/>
        <w:left w:val="none" w:sz="0" w:space="0" w:color="auto"/>
        <w:bottom w:val="none" w:sz="0" w:space="0" w:color="auto"/>
        <w:right w:val="none" w:sz="0" w:space="0" w:color="auto"/>
      </w:divBdr>
    </w:div>
    <w:div w:id="227153613">
      <w:bodyDiv w:val="1"/>
      <w:marLeft w:val="0"/>
      <w:marRight w:val="0"/>
      <w:marTop w:val="0"/>
      <w:marBottom w:val="0"/>
      <w:divBdr>
        <w:top w:val="none" w:sz="0" w:space="0" w:color="auto"/>
        <w:left w:val="none" w:sz="0" w:space="0" w:color="auto"/>
        <w:bottom w:val="none" w:sz="0" w:space="0" w:color="auto"/>
        <w:right w:val="none" w:sz="0" w:space="0" w:color="auto"/>
      </w:divBdr>
    </w:div>
    <w:div w:id="240483583">
      <w:bodyDiv w:val="1"/>
      <w:marLeft w:val="0"/>
      <w:marRight w:val="0"/>
      <w:marTop w:val="0"/>
      <w:marBottom w:val="0"/>
      <w:divBdr>
        <w:top w:val="none" w:sz="0" w:space="0" w:color="auto"/>
        <w:left w:val="none" w:sz="0" w:space="0" w:color="auto"/>
        <w:bottom w:val="none" w:sz="0" w:space="0" w:color="auto"/>
        <w:right w:val="none" w:sz="0" w:space="0" w:color="auto"/>
      </w:divBdr>
      <w:divsChild>
        <w:div w:id="378479295">
          <w:marLeft w:val="547"/>
          <w:marRight w:val="0"/>
          <w:marTop w:val="0"/>
          <w:marBottom w:val="0"/>
          <w:divBdr>
            <w:top w:val="none" w:sz="0" w:space="0" w:color="auto"/>
            <w:left w:val="none" w:sz="0" w:space="0" w:color="auto"/>
            <w:bottom w:val="none" w:sz="0" w:space="0" w:color="auto"/>
            <w:right w:val="none" w:sz="0" w:space="0" w:color="auto"/>
          </w:divBdr>
        </w:div>
      </w:divsChild>
    </w:div>
    <w:div w:id="253974802">
      <w:bodyDiv w:val="1"/>
      <w:marLeft w:val="0"/>
      <w:marRight w:val="0"/>
      <w:marTop w:val="0"/>
      <w:marBottom w:val="0"/>
      <w:divBdr>
        <w:top w:val="none" w:sz="0" w:space="0" w:color="auto"/>
        <w:left w:val="none" w:sz="0" w:space="0" w:color="auto"/>
        <w:bottom w:val="none" w:sz="0" w:space="0" w:color="auto"/>
        <w:right w:val="none" w:sz="0" w:space="0" w:color="auto"/>
      </w:divBdr>
    </w:div>
    <w:div w:id="289943535">
      <w:bodyDiv w:val="1"/>
      <w:marLeft w:val="0"/>
      <w:marRight w:val="0"/>
      <w:marTop w:val="0"/>
      <w:marBottom w:val="0"/>
      <w:divBdr>
        <w:top w:val="none" w:sz="0" w:space="0" w:color="auto"/>
        <w:left w:val="none" w:sz="0" w:space="0" w:color="auto"/>
        <w:bottom w:val="none" w:sz="0" w:space="0" w:color="auto"/>
        <w:right w:val="none" w:sz="0" w:space="0" w:color="auto"/>
      </w:divBdr>
    </w:div>
    <w:div w:id="293948969">
      <w:bodyDiv w:val="1"/>
      <w:marLeft w:val="0"/>
      <w:marRight w:val="0"/>
      <w:marTop w:val="0"/>
      <w:marBottom w:val="0"/>
      <w:divBdr>
        <w:top w:val="none" w:sz="0" w:space="0" w:color="auto"/>
        <w:left w:val="none" w:sz="0" w:space="0" w:color="auto"/>
        <w:bottom w:val="none" w:sz="0" w:space="0" w:color="auto"/>
        <w:right w:val="none" w:sz="0" w:space="0" w:color="auto"/>
      </w:divBdr>
    </w:div>
    <w:div w:id="297153426">
      <w:bodyDiv w:val="1"/>
      <w:marLeft w:val="0"/>
      <w:marRight w:val="0"/>
      <w:marTop w:val="0"/>
      <w:marBottom w:val="0"/>
      <w:divBdr>
        <w:top w:val="none" w:sz="0" w:space="0" w:color="auto"/>
        <w:left w:val="none" w:sz="0" w:space="0" w:color="auto"/>
        <w:bottom w:val="none" w:sz="0" w:space="0" w:color="auto"/>
        <w:right w:val="none" w:sz="0" w:space="0" w:color="auto"/>
      </w:divBdr>
    </w:div>
    <w:div w:id="317926728">
      <w:bodyDiv w:val="1"/>
      <w:marLeft w:val="0"/>
      <w:marRight w:val="0"/>
      <w:marTop w:val="0"/>
      <w:marBottom w:val="0"/>
      <w:divBdr>
        <w:top w:val="none" w:sz="0" w:space="0" w:color="auto"/>
        <w:left w:val="none" w:sz="0" w:space="0" w:color="auto"/>
        <w:bottom w:val="none" w:sz="0" w:space="0" w:color="auto"/>
        <w:right w:val="none" w:sz="0" w:space="0" w:color="auto"/>
      </w:divBdr>
    </w:div>
    <w:div w:id="320429077">
      <w:bodyDiv w:val="1"/>
      <w:marLeft w:val="0"/>
      <w:marRight w:val="0"/>
      <w:marTop w:val="0"/>
      <w:marBottom w:val="0"/>
      <w:divBdr>
        <w:top w:val="none" w:sz="0" w:space="0" w:color="auto"/>
        <w:left w:val="none" w:sz="0" w:space="0" w:color="auto"/>
        <w:bottom w:val="none" w:sz="0" w:space="0" w:color="auto"/>
        <w:right w:val="none" w:sz="0" w:space="0" w:color="auto"/>
      </w:divBdr>
    </w:div>
    <w:div w:id="337538641">
      <w:bodyDiv w:val="1"/>
      <w:marLeft w:val="0"/>
      <w:marRight w:val="0"/>
      <w:marTop w:val="0"/>
      <w:marBottom w:val="0"/>
      <w:divBdr>
        <w:top w:val="none" w:sz="0" w:space="0" w:color="auto"/>
        <w:left w:val="none" w:sz="0" w:space="0" w:color="auto"/>
        <w:bottom w:val="none" w:sz="0" w:space="0" w:color="auto"/>
        <w:right w:val="none" w:sz="0" w:space="0" w:color="auto"/>
      </w:divBdr>
    </w:div>
    <w:div w:id="345521112">
      <w:bodyDiv w:val="1"/>
      <w:marLeft w:val="0"/>
      <w:marRight w:val="0"/>
      <w:marTop w:val="0"/>
      <w:marBottom w:val="0"/>
      <w:divBdr>
        <w:top w:val="none" w:sz="0" w:space="0" w:color="auto"/>
        <w:left w:val="none" w:sz="0" w:space="0" w:color="auto"/>
        <w:bottom w:val="none" w:sz="0" w:space="0" w:color="auto"/>
        <w:right w:val="none" w:sz="0" w:space="0" w:color="auto"/>
      </w:divBdr>
    </w:div>
    <w:div w:id="362362327">
      <w:bodyDiv w:val="1"/>
      <w:marLeft w:val="0"/>
      <w:marRight w:val="0"/>
      <w:marTop w:val="0"/>
      <w:marBottom w:val="0"/>
      <w:divBdr>
        <w:top w:val="none" w:sz="0" w:space="0" w:color="auto"/>
        <w:left w:val="none" w:sz="0" w:space="0" w:color="auto"/>
        <w:bottom w:val="none" w:sz="0" w:space="0" w:color="auto"/>
        <w:right w:val="none" w:sz="0" w:space="0" w:color="auto"/>
      </w:divBdr>
    </w:div>
    <w:div w:id="378481194">
      <w:bodyDiv w:val="1"/>
      <w:marLeft w:val="0"/>
      <w:marRight w:val="0"/>
      <w:marTop w:val="0"/>
      <w:marBottom w:val="0"/>
      <w:divBdr>
        <w:top w:val="none" w:sz="0" w:space="0" w:color="auto"/>
        <w:left w:val="none" w:sz="0" w:space="0" w:color="auto"/>
        <w:bottom w:val="none" w:sz="0" w:space="0" w:color="auto"/>
        <w:right w:val="none" w:sz="0" w:space="0" w:color="auto"/>
      </w:divBdr>
    </w:div>
    <w:div w:id="392966634">
      <w:bodyDiv w:val="1"/>
      <w:marLeft w:val="0"/>
      <w:marRight w:val="0"/>
      <w:marTop w:val="0"/>
      <w:marBottom w:val="0"/>
      <w:divBdr>
        <w:top w:val="none" w:sz="0" w:space="0" w:color="auto"/>
        <w:left w:val="none" w:sz="0" w:space="0" w:color="auto"/>
        <w:bottom w:val="none" w:sz="0" w:space="0" w:color="auto"/>
        <w:right w:val="none" w:sz="0" w:space="0" w:color="auto"/>
      </w:divBdr>
    </w:div>
    <w:div w:id="412967619">
      <w:bodyDiv w:val="1"/>
      <w:marLeft w:val="0"/>
      <w:marRight w:val="0"/>
      <w:marTop w:val="0"/>
      <w:marBottom w:val="0"/>
      <w:divBdr>
        <w:top w:val="none" w:sz="0" w:space="0" w:color="auto"/>
        <w:left w:val="none" w:sz="0" w:space="0" w:color="auto"/>
        <w:bottom w:val="none" w:sz="0" w:space="0" w:color="auto"/>
        <w:right w:val="none" w:sz="0" w:space="0" w:color="auto"/>
      </w:divBdr>
    </w:div>
    <w:div w:id="439566419">
      <w:bodyDiv w:val="1"/>
      <w:marLeft w:val="0"/>
      <w:marRight w:val="0"/>
      <w:marTop w:val="0"/>
      <w:marBottom w:val="0"/>
      <w:divBdr>
        <w:top w:val="none" w:sz="0" w:space="0" w:color="auto"/>
        <w:left w:val="none" w:sz="0" w:space="0" w:color="auto"/>
        <w:bottom w:val="none" w:sz="0" w:space="0" w:color="auto"/>
        <w:right w:val="none" w:sz="0" w:space="0" w:color="auto"/>
      </w:divBdr>
    </w:div>
    <w:div w:id="448821230">
      <w:bodyDiv w:val="1"/>
      <w:marLeft w:val="0"/>
      <w:marRight w:val="0"/>
      <w:marTop w:val="0"/>
      <w:marBottom w:val="0"/>
      <w:divBdr>
        <w:top w:val="none" w:sz="0" w:space="0" w:color="auto"/>
        <w:left w:val="none" w:sz="0" w:space="0" w:color="auto"/>
        <w:bottom w:val="none" w:sz="0" w:space="0" w:color="auto"/>
        <w:right w:val="none" w:sz="0" w:space="0" w:color="auto"/>
      </w:divBdr>
    </w:div>
    <w:div w:id="449134747">
      <w:bodyDiv w:val="1"/>
      <w:marLeft w:val="0"/>
      <w:marRight w:val="0"/>
      <w:marTop w:val="0"/>
      <w:marBottom w:val="0"/>
      <w:divBdr>
        <w:top w:val="none" w:sz="0" w:space="0" w:color="auto"/>
        <w:left w:val="none" w:sz="0" w:space="0" w:color="auto"/>
        <w:bottom w:val="none" w:sz="0" w:space="0" w:color="auto"/>
        <w:right w:val="none" w:sz="0" w:space="0" w:color="auto"/>
      </w:divBdr>
    </w:div>
    <w:div w:id="450629710">
      <w:bodyDiv w:val="1"/>
      <w:marLeft w:val="0"/>
      <w:marRight w:val="0"/>
      <w:marTop w:val="0"/>
      <w:marBottom w:val="0"/>
      <w:divBdr>
        <w:top w:val="none" w:sz="0" w:space="0" w:color="auto"/>
        <w:left w:val="none" w:sz="0" w:space="0" w:color="auto"/>
        <w:bottom w:val="none" w:sz="0" w:space="0" w:color="auto"/>
        <w:right w:val="none" w:sz="0" w:space="0" w:color="auto"/>
      </w:divBdr>
    </w:div>
    <w:div w:id="477766597">
      <w:bodyDiv w:val="1"/>
      <w:marLeft w:val="0"/>
      <w:marRight w:val="0"/>
      <w:marTop w:val="0"/>
      <w:marBottom w:val="0"/>
      <w:divBdr>
        <w:top w:val="none" w:sz="0" w:space="0" w:color="auto"/>
        <w:left w:val="none" w:sz="0" w:space="0" w:color="auto"/>
        <w:bottom w:val="none" w:sz="0" w:space="0" w:color="auto"/>
        <w:right w:val="none" w:sz="0" w:space="0" w:color="auto"/>
      </w:divBdr>
    </w:div>
    <w:div w:id="517820143">
      <w:bodyDiv w:val="1"/>
      <w:marLeft w:val="0"/>
      <w:marRight w:val="0"/>
      <w:marTop w:val="0"/>
      <w:marBottom w:val="0"/>
      <w:divBdr>
        <w:top w:val="none" w:sz="0" w:space="0" w:color="auto"/>
        <w:left w:val="none" w:sz="0" w:space="0" w:color="auto"/>
        <w:bottom w:val="none" w:sz="0" w:space="0" w:color="auto"/>
        <w:right w:val="none" w:sz="0" w:space="0" w:color="auto"/>
      </w:divBdr>
    </w:div>
    <w:div w:id="520361389">
      <w:bodyDiv w:val="1"/>
      <w:marLeft w:val="0"/>
      <w:marRight w:val="0"/>
      <w:marTop w:val="0"/>
      <w:marBottom w:val="0"/>
      <w:divBdr>
        <w:top w:val="none" w:sz="0" w:space="0" w:color="auto"/>
        <w:left w:val="none" w:sz="0" w:space="0" w:color="auto"/>
        <w:bottom w:val="none" w:sz="0" w:space="0" w:color="auto"/>
        <w:right w:val="none" w:sz="0" w:space="0" w:color="auto"/>
      </w:divBdr>
    </w:div>
    <w:div w:id="530873598">
      <w:bodyDiv w:val="1"/>
      <w:marLeft w:val="0"/>
      <w:marRight w:val="0"/>
      <w:marTop w:val="0"/>
      <w:marBottom w:val="0"/>
      <w:divBdr>
        <w:top w:val="none" w:sz="0" w:space="0" w:color="auto"/>
        <w:left w:val="none" w:sz="0" w:space="0" w:color="auto"/>
        <w:bottom w:val="none" w:sz="0" w:space="0" w:color="auto"/>
        <w:right w:val="none" w:sz="0" w:space="0" w:color="auto"/>
      </w:divBdr>
    </w:div>
    <w:div w:id="548608312">
      <w:bodyDiv w:val="1"/>
      <w:marLeft w:val="0"/>
      <w:marRight w:val="0"/>
      <w:marTop w:val="0"/>
      <w:marBottom w:val="0"/>
      <w:divBdr>
        <w:top w:val="none" w:sz="0" w:space="0" w:color="auto"/>
        <w:left w:val="none" w:sz="0" w:space="0" w:color="auto"/>
        <w:bottom w:val="none" w:sz="0" w:space="0" w:color="auto"/>
        <w:right w:val="none" w:sz="0" w:space="0" w:color="auto"/>
      </w:divBdr>
    </w:div>
    <w:div w:id="564528174">
      <w:bodyDiv w:val="1"/>
      <w:marLeft w:val="0"/>
      <w:marRight w:val="0"/>
      <w:marTop w:val="0"/>
      <w:marBottom w:val="0"/>
      <w:divBdr>
        <w:top w:val="none" w:sz="0" w:space="0" w:color="auto"/>
        <w:left w:val="none" w:sz="0" w:space="0" w:color="auto"/>
        <w:bottom w:val="none" w:sz="0" w:space="0" w:color="auto"/>
        <w:right w:val="none" w:sz="0" w:space="0" w:color="auto"/>
      </w:divBdr>
    </w:div>
    <w:div w:id="574584779">
      <w:bodyDiv w:val="1"/>
      <w:marLeft w:val="0"/>
      <w:marRight w:val="0"/>
      <w:marTop w:val="0"/>
      <w:marBottom w:val="0"/>
      <w:divBdr>
        <w:top w:val="none" w:sz="0" w:space="0" w:color="auto"/>
        <w:left w:val="none" w:sz="0" w:space="0" w:color="auto"/>
        <w:bottom w:val="none" w:sz="0" w:space="0" w:color="auto"/>
        <w:right w:val="none" w:sz="0" w:space="0" w:color="auto"/>
      </w:divBdr>
    </w:div>
    <w:div w:id="588542239">
      <w:bodyDiv w:val="1"/>
      <w:marLeft w:val="0"/>
      <w:marRight w:val="0"/>
      <w:marTop w:val="0"/>
      <w:marBottom w:val="0"/>
      <w:divBdr>
        <w:top w:val="none" w:sz="0" w:space="0" w:color="auto"/>
        <w:left w:val="none" w:sz="0" w:space="0" w:color="auto"/>
        <w:bottom w:val="none" w:sz="0" w:space="0" w:color="auto"/>
        <w:right w:val="none" w:sz="0" w:space="0" w:color="auto"/>
      </w:divBdr>
    </w:div>
    <w:div w:id="638261955">
      <w:bodyDiv w:val="1"/>
      <w:marLeft w:val="0"/>
      <w:marRight w:val="0"/>
      <w:marTop w:val="0"/>
      <w:marBottom w:val="0"/>
      <w:divBdr>
        <w:top w:val="none" w:sz="0" w:space="0" w:color="auto"/>
        <w:left w:val="none" w:sz="0" w:space="0" w:color="auto"/>
        <w:bottom w:val="none" w:sz="0" w:space="0" w:color="auto"/>
        <w:right w:val="none" w:sz="0" w:space="0" w:color="auto"/>
      </w:divBdr>
    </w:div>
    <w:div w:id="665523356">
      <w:bodyDiv w:val="1"/>
      <w:marLeft w:val="0"/>
      <w:marRight w:val="0"/>
      <w:marTop w:val="0"/>
      <w:marBottom w:val="0"/>
      <w:divBdr>
        <w:top w:val="none" w:sz="0" w:space="0" w:color="auto"/>
        <w:left w:val="none" w:sz="0" w:space="0" w:color="auto"/>
        <w:bottom w:val="none" w:sz="0" w:space="0" w:color="auto"/>
        <w:right w:val="none" w:sz="0" w:space="0" w:color="auto"/>
      </w:divBdr>
    </w:div>
    <w:div w:id="692536626">
      <w:bodyDiv w:val="1"/>
      <w:marLeft w:val="0"/>
      <w:marRight w:val="0"/>
      <w:marTop w:val="0"/>
      <w:marBottom w:val="0"/>
      <w:divBdr>
        <w:top w:val="none" w:sz="0" w:space="0" w:color="auto"/>
        <w:left w:val="none" w:sz="0" w:space="0" w:color="auto"/>
        <w:bottom w:val="none" w:sz="0" w:space="0" w:color="auto"/>
        <w:right w:val="none" w:sz="0" w:space="0" w:color="auto"/>
      </w:divBdr>
    </w:div>
    <w:div w:id="708341976">
      <w:bodyDiv w:val="1"/>
      <w:marLeft w:val="0"/>
      <w:marRight w:val="0"/>
      <w:marTop w:val="0"/>
      <w:marBottom w:val="0"/>
      <w:divBdr>
        <w:top w:val="none" w:sz="0" w:space="0" w:color="auto"/>
        <w:left w:val="none" w:sz="0" w:space="0" w:color="auto"/>
        <w:bottom w:val="none" w:sz="0" w:space="0" w:color="auto"/>
        <w:right w:val="none" w:sz="0" w:space="0" w:color="auto"/>
      </w:divBdr>
    </w:div>
    <w:div w:id="714935877">
      <w:bodyDiv w:val="1"/>
      <w:marLeft w:val="0"/>
      <w:marRight w:val="0"/>
      <w:marTop w:val="0"/>
      <w:marBottom w:val="0"/>
      <w:divBdr>
        <w:top w:val="none" w:sz="0" w:space="0" w:color="auto"/>
        <w:left w:val="none" w:sz="0" w:space="0" w:color="auto"/>
        <w:bottom w:val="none" w:sz="0" w:space="0" w:color="auto"/>
        <w:right w:val="none" w:sz="0" w:space="0" w:color="auto"/>
      </w:divBdr>
    </w:div>
    <w:div w:id="737941168">
      <w:bodyDiv w:val="1"/>
      <w:marLeft w:val="0"/>
      <w:marRight w:val="0"/>
      <w:marTop w:val="0"/>
      <w:marBottom w:val="0"/>
      <w:divBdr>
        <w:top w:val="none" w:sz="0" w:space="0" w:color="auto"/>
        <w:left w:val="none" w:sz="0" w:space="0" w:color="auto"/>
        <w:bottom w:val="none" w:sz="0" w:space="0" w:color="auto"/>
        <w:right w:val="none" w:sz="0" w:space="0" w:color="auto"/>
      </w:divBdr>
    </w:div>
    <w:div w:id="759568819">
      <w:bodyDiv w:val="1"/>
      <w:marLeft w:val="0"/>
      <w:marRight w:val="0"/>
      <w:marTop w:val="0"/>
      <w:marBottom w:val="0"/>
      <w:divBdr>
        <w:top w:val="none" w:sz="0" w:space="0" w:color="auto"/>
        <w:left w:val="none" w:sz="0" w:space="0" w:color="auto"/>
        <w:bottom w:val="none" w:sz="0" w:space="0" w:color="auto"/>
        <w:right w:val="none" w:sz="0" w:space="0" w:color="auto"/>
      </w:divBdr>
    </w:div>
    <w:div w:id="779299413">
      <w:bodyDiv w:val="1"/>
      <w:marLeft w:val="0"/>
      <w:marRight w:val="0"/>
      <w:marTop w:val="0"/>
      <w:marBottom w:val="0"/>
      <w:divBdr>
        <w:top w:val="none" w:sz="0" w:space="0" w:color="auto"/>
        <w:left w:val="none" w:sz="0" w:space="0" w:color="auto"/>
        <w:bottom w:val="none" w:sz="0" w:space="0" w:color="auto"/>
        <w:right w:val="none" w:sz="0" w:space="0" w:color="auto"/>
      </w:divBdr>
    </w:div>
    <w:div w:id="786586952">
      <w:bodyDiv w:val="1"/>
      <w:marLeft w:val="0"/>
      <w:marRight w:val="0"/>
      <w:marTop w:val="0"/>
      <w:marBottom w:val="0"/>
      <w:divBdr>
        <w:top w:val="none" w:sz="0" w:space="0" w:color="auto"/>
        <w:left w:val="none" w:sz="0" w:space="0" w:color="auto"/>
        <w:bottom w:val="none" w:sz="0" w:space="0" w:color="auto"/>
        <w:right w:val="none" w:sz="0" w:space="0" w:color="auto"/>
      </w:divBdr>
    </w:div>
    <w:div w:id="793907984">
      <w:bodyDiv w:val="1"/>
      <w:marLeft w:val="0"/>
      <w:marRight w:val="0"/>
      <w:marTop w:val="0"/>
      <w:marBottom w:val="0"/>
      <w:divBdr>
        <w:top w:val="none" w:sz="0" w:space="0" w:color="auto"/>
        <w:left w:val="none" w:sz="0" w:space="0" w:color="auto"/>
        <w:bottom w:val="none" w:sz="0" w:space="0" w:color="auto"/>
        <w:right w:val="none" w:sz="0" w:space="0" w:color="auto"/>
      </w:divBdr>
      <w:divsChild>
        <w:div w:id="31738246">
          <w:marLeft w:val="547"/>
          <w:marRight w:val="0"/>
          <w:marTop w:val="0"/>
          <w:marBottom w:val="0"/>
          <w:divBdr>
            <w:top w:val="none" w:sz="0" w:space="0" w:color="auto"/>
            <w:left w:val="none" w:sz="0" w:space="0" w:color="auto"/>
            <w:bottom w:val="none" w:sz="0" w:space="0" w:color="auto"/>
            <w:right w:val="none" w:sz="0" w:space="0" w:color="auto"/>
          </w:divBdr>
        </w:div>
      </w:divsChild>
    </w:div>
    <w:div w:id="802506765">
      <w:bodyDiv w:val="1"/>
      <w:marLeft w:val="0"/>
      <w:marRight w:val="0"/>
      <w:marTop w:val="0"/>
      <w:marBottom w:val="0"/>
      <w:divBdr>
        <w:top w:val="none" w:sz="0" w:space="0" w:color="auto"/>
        <w:left w:val="none" w:sz="0" w:space="0" w:color="auto"/>
        <w:bottom w:val="none" w:sz="0" w:space="0" w:color="auto"/>
        <w:right w:val="none" w:sz="0" w:space="0" w:color="auto"/>
      </w:divBdr>
    </w:div>
    <w:div w:id="806584280">
      <w:bodyDiv w:val="1"/>
      <w:marLeft w:val="0"/>
      <w:marRight w:val="0"/>
      <w:marTop w:val="0"/>
      <w:marBottom w:val="0"/>
      <w:divBdr>
        <w:top w:val="none" w:sz="0" w:space="0" w:color="auto"/>
        <w:left w:val="none" w:sz="0" w:space="0" w:color="auto"/>
        <w:bottom w:val="none" w:sz="0" w:space="0" w:color="auto"/>
        <w:right w:val="none" w:sz="0" w:space="0" w:color="auto"/>
      </w:divBdr>
    </w:div>
    <w:div w:id="825056125">
      <w:bodyDiv w:val="1"/>
      <w:marLeft w:val="0"/>
      <w:marRight w:val="0"/>
      <w:marTop w:val="0"/>
      <w:marBottom w:val="0"/>
      <w:divBdr>
        <w:top w:val="none" w:sz="0" w:space="0" w:color="auto"/>
        <w:left w:val="none" w:sz="0" w:space="0" w:color="auto"/>
        <w:bottom w:val="none" w:sz="0" w:space="0" w:color="auto"/>
        <w:right w:val="none" w:sz="0" w:space="0" w:color="auto"/>
      </w:divBdr>
    </w:div>
    <w:div w:id="848300165">
      <w:bodyDiv w:val="1"/>
      <w:marLeft w:val="0"/>
      <w:marRight w:val="0"/>
      <w:marTop w:val="0"/>
      <w:marBottom w:val="0"/>
      <w:divBdr>
        <w:top w:val="none" w:sz="0" w:space="0" w:color="auto"/>
        <w:left w:val="none" w:sz="0" w:space="0" w:color="auto"/>
        <w:bottom w:val="none" w:sz="0" w:space="0" w:color="auto"/>
        <w:right w:val="none" w:sz="0" w:space="0" w:color="auto"/>
      </w:divBdr>
    </w:div>
    <w:div w:id="880284510">
      <w:bodyDiv w:val="1"/>
      <w:marLeft w:val="0"/>
      <w:marRight w:val="0"/>
      <w:marTop w:val="0"/>
      <w:marBottom w:val="0"/>
      <w:divBdr>
        <w:top w:val="none" w:sz="0" w:space="0" w:color="auto"/>
        <w:left w:val="none" w:sz="0" w:space="0" w:color="auto"/>
        <w:bottom w:val="none" w:sz="0" w:space="0" w:color="auto"/>
        <w:right w:val="none" w:sz="0" w:space="0" w:color="auto"/>
      </w:divBdr>
    </w:div>
    <w:div w:id="886647079">
      <w:bodyDiv w:val="1"/>
      <w:marLeft w:val="0"/>
      <w:marRight w:val="0"/>
      <w:marTop w:val="0"/>
      <w:marBottom w:val="0"/>
      <w:divBdr>
        <w:top w:val="none" w:sz="0" w:space="0" w:color="auto"/>
        <w:left w:val="none" w:sz="0" w:space="0" w:color="auto"/>
        <w:bottom w:val="none" w:sz="0" w:space="0" w:color="auto"/>
        <w:right w:val="none" w:sz="0" w:space="0" w:color="auto"/>
      </w:divBdr>
    </w:div>
    <w:div w:id="891619815">
      <w:bodyDiv w:val="1"/>
      <w:marLeft w:val="0"/>
      <w:marRight w:val="0"/>
      <w:marTop w:val="0"/>
      <w:marBottom w:val="0"/>
      <w:divBdr>
        <w:top w:val="none" w:sz="0" w:space="0" w:color="auto"/>
        <w:left w:val="none" w:sz="0" w:space="0" w:color="auto"/>
        <w:bottom w:val="none" w:sz="0" w:space="0" w:color="auto"/>
        <w:right w:val="none" w:sz="0" w:space="0" w:color="auto"/>
      </w:divBdr>
    </w:div>
    <w:div w:id="899903041">
      <w:bodyDiv w:val="1"/>
      <w:marLeft w:val="0"/>
      <w:marRight w:val="0"/>
      <w:marTop w:val="0"/>
      <w:marBottom w:val="0"/>
      <w:divBdr>
        <w:top w:val="none" w:sz="0" w:space="0" w:color="auto"/>
        <w:left w:val="none" w:sz="0" w:space="0" w:color="auto"/>
        <w:bottom w:val="none" w:sz="0" w:space="0" w:color="auto"/>
        <w:right w:val="none" w:sz="0" w:space="0" w:color="auto"/>
      </w:divBdr>
    </w:div>
    <w:div w:id="903637775">
      <w:bodyDiv w:val="1"/>
      <w:marLeft w:val="0"/>
      <w:marRight w:val="0"/>
      <w:marTop w:val="0"/>
      <w:marBottom w:val="0"/>
      <w:divBdr>
        <w:top w:val="none" w:sz="0" w:space="0" w:color="auto"/>
        <w:left w:val="none" w:sz="0" w:space="0" w:color="auto"/>
        <w:bottom w:val="none" w:sz="0" w:space="0" w:color="auto"/>
        <w:right w:val="none" w:sz="0" w:space="0" w:color="auto"/>
      </w:divBdr>
    </w:div>
    <w:div w:id="913861436">
      <w:bodyDiv w:val="1"/>
      <w:marLeft w:val="0"/>
      <w:marRight w:val="0"/>
      <w:marTop w:val="0"/>
      <w:marBottom w:val="0"/>
      <w:divBdr>
        <w:top w:val="none" w:sz="0" w:space="0" w:color="auto"/>
        <w:left w:val="none" w:sz="0" w:space="0" w:color="auto"/>
        <w:bottom w:val="none" w:sz="0" w:space="0" w:color="auto"/>
        <w:right w:val="none" w:sz="0" w:space="0" w:color="auto"/>
      </w:divBdr>
    </w:div>
    <w:div w:id="916943615">
      <w:bodyDiv w:val="1"/>
      <w:marLeft w:val="0"/>
      <w:marRight w:val="0"/>
      <w:marTop w:val="0"/>
      <w:marBottom w:val="0"/>
      <w:divBdr>
        <w:top w:val="none" w:sz="0" w:space="0" w:color="auto"/>
        <w:left w:val="none" w:sz="0" w:space="0" w:color="auto"/>
        <w:bottom w:val="none" w:sz="0" w:space="0" w:color="auto"/>
        <w:right w:val="none" w:sz="0" w:space="0" w:color="auto"/>
      </w:divBdr>
    </w:div>
    <w:div w:id="926963850">
      <w:bodyDiv w:val="1"/>
      <w:marLeft w:val="0"/>
      <w:marRight w:val="0"/>
      <w:marTop w:val="0"/>
      <w:marBottom w:val="0"/>
      <w:divBdr>
        <w:top w:val="none" w:sz="0" w:space="0" w:color="auto"/>
        <w:left w:val="none" w:sz="0" w:space="0" w:color="auto"/>
        <w:bottom w:val="none" w:sz="0" w:space="0" w:color="auto"/>
        <w:right w:val="none" w:sz="0" w:space="0" w:color="auto"/>
      </w:divBdr>
    </w:div>
    <w:div w:id="932126532">
      <w:bodyDiv w:val="1"/>
      <w:marLeft w:val="0"/>
      <w:marRight w:val="0"/>
      <w:marTop w:val="0"/>
      <w:marBottom w:val="0"/>
      <w:divBdr>
        <w:top w:val="none" w:sz="0" w:space="0" w:color="auto"/>
        <w:left w:val="none" w:sz="0" w:space="0" w:color="auto"/>
        <w:bottom w:val="none" w:sz="0" w:space="0" w:color="auto"/>
        <w:right w:val="none" w:sz="0" w:space="0" w:color="auto"/>
      </w:divBdr>
      <w:divsChild>
        <w:div w:id="494612715">
          <w:marLeft w:val="547"/>
          <w:marRight w:val="0"/>
          <w:marTop w:val="0"/>
          <w:marBottom w:val="0"/>
          <w:divBdr>
            <w:top w:val="none" w:sz="0" w:space="0" w:color="auto"/>
            <w:left w:val="none" w:sz="0" w:space="0" w:color="auto"/>
            <w:bottom w:val="none" w:sz="0" w:space="0" w:color="auto"/>
            <w:right w:val="none" w:sz="0" w:space="0" w:color="auto"/>
          </w:divBdr>
        </w:div>
      </w:divsChild>
    </w:div>
    <w:div w:id="941184244">
      <w:bodyDiv w:val="1"/>
      <w:marLeft w:val="0"/>
      <w:marRight w:val="0"/>
      <w:marTop w:val="0"/>
      <w:marBottom w:val="0"/>
      <w:divBdr>
        <w:top w:val="none" w:sz="0" w:space="0" w:color="auto"/>
        <w:left w:val="none" w:sz="0" w:space="0" w:color="auto"/>
        <w:bottom w:val="none" w:sz="0" w:space="0" w:color="auto"/>
        <w:right w:val="none" w:sz="0" w:space="0" w:color="auto"/>
      </w:divBdr>
    </w:div>
    <w:div w:id="970869442">
      <w:bodyDiv w:val="1"/>
      <w:marLeft w:val="0"/>
      <w:marRight w:val="0"/>
      <w:marTop w:val="0"/>
      <w:marBottom w:val="0"/>
      <w:divBdr>
        <w:top w:val="none" w:sz="0" w:space="0" w:color="auto"/>
        <w:left w:val="none" w:sz="0" w:space="0" w:color="auto"/>
        <w:bottom w:val="none" w:sz="0" w:space="0" w:color="auto"/>
        <w:right w:val="none" w:sz="0" w:space="0" w:color="auto"/>
      </w:divBdr>
    </w:div>
    <w:div w:id="995760758">
      <w:bodyDiv w:val="1"/>
      <w:marLeft w:val="0"/>
      <w:marRight w:val="0"/>
      <w:marTop w:val="0"/>
      <w:marBottom w:val="0"/>
      <w:divBdr>
        <w:top w:val="none" w:sz="0" w:space="0" w:color="auto"/>
        <w:left w:val="none" w:sz="0" w:space="0" w:color="auto"/>
        <w:bottom w:val="none" w:sz="0" w:space="0" w:color="auto"/>
        <w:right w:val="none" w:sz="0" w:space="0" w:color="auto"/>
      </w:divBdr>
    </w:div>
    <w:div w:id="1039821059">
      <w:bodyDiv w:val="1"/>
      <w:marLeft w:val="0"/>
      <w:marRight w:val="0"/>
      <w:marTop w:val="0"/>
      <w:marBottom w:val="0"/>
      <w:divBdr>
        <w:top w:val="none" w:sz="0" w:space="0" w:color="auto"/>
        <w:left w:val="none" w:sz="0" w:space="0" w:color="auto"/>
        <w:bottom w:val="none" w:sz="0" w:space="0" w:color="auto"/>
        <w:right w:val="none" w:sz="0" w:space="0" w:color="auto"/>
      </w:divBdr>
    </w:div>
    <w:div w:id="1058363101">
      <w:bodyDiv w:val="1"/>
      <w:marLeft w:val="0"/>
      <w:marRight w:val="0"/>
      <w:marTop w:val="0"/>
      <w:marBottom w:val="0"/>
      <w:divBdr>
        <w:top w:val="none" w:sz="0" w:space="0" w:color="auto"/>
        <w:left w:val="none" w:sz="0" w:space="0" w:color="auto"/>
        <w:bottom w:val="none" w:sz="0" w:space="0" w:color="auto"/>
        <w:right w:val="none" w:sz="0" w:space="0" w:color="auto"/>
      </w:divBdr>
    </w:div>
    <w:div w:id="1077479277">
      <w:bodyDiv w:val="1"/>
      <w:marLeft w:val="0"/>
      <w:marRight w:val="0"/>
      <w:marTop w:val="0"/>
      <w:marBottom w:val="0"/>
      <w:divBdr>
        <w:top w:val="none" w:sz="0" w:space="0" w:color="auto"/>
        <w:left w:val="none" w:sz="0" w:space="0" w:color="auto"/>
        <w:bottom w:val="none" w:sz="0" w:space="0" w:color="auto"/>
        <w:right w:val="none" w:sz="0" w:space="0" w:color="auto"/>
      </w:divBdr>
    </w:div>
    <w:div w:id="1107772180">
      <w:bodyDiv w:val="1"/>
      <w:marLeft w:val="0"/>
      <w:marRight w:val="0"/>
      <w:marTop w:val="0"/>
      <w:marBottom w:val="0"/>
      <w:divBdr>
        <w:top w:val="none" w:sz="0" w:space="0" w:color="auto"/>
        <w:left w:val="none" w:sz="0" w:space="0" w:color="auto"/>
        <w:bottom w:val="none" w:sz="0" w:space="0" w:color="auto"/>
        <w:right w:val="none" w:sz="0" w:space="0" w:color="auto"/>
      </w:divBdr>
    </w:div>
    <w:div w:id="1112940901">
      <w:bodyDiv w:val="1"/>
      <w:marLeft w:val="0"/>
      <w:marRight w:val="0"/>
      <w:marTop w:val="0"/>
      <w:marBottom w:val="0"/>
      <w:divBdr>
        <w:top w:val="none" w:sz="0" w:space="0" w:color="auto"/>
        <w:left w:val="none" w:sz="0" w:space="0" w:color="auto"/>
        <w:bottom w:val="none" w:sz="0" w:space="0" w:color="auto"/>
        <w:right w:val="none" w:sz="0" w:space="0" w:color="auto"/>
      </w:divBdr>
      <w:divsChild>
        <w:div w:id="2058166793">
          <w:marLeft w:val="547"/>
          <w:marRight w:val="0"/>
          <w:marTop w:val="0"/>
          <w:marBottom w:val="0"/>
          <w:divBdr>
            <w:top w:val="none" w:sz="0" w:space="0" w:color="auto"/>
            <w:left w:val="none" w:sz="0" w:space="0" w:color="auto"/>
            <w:bottom w:val="none" w:sz="0" w:space="0" w:color="auto"/>
            <w:right w:val="none" w:sz="0" w:space="0" w:color="auto"/>
          </w:divBdr>
        </w:div>
      </w:divsChild>
    </w:div>
    <w:div w:id="1121264784">
      <w:bodyDiv w:val="1"/>
      <w:marLeft w:val="0"/>
      <w:marRight w:val="0"/>
      <w:marTop w:val="0"/>
      <w:marBottom w:val="0"/>
      <w:divBdr>
        <w:top w:val="none" w:sz="0" w:space="0" w:color="auto"/>
        <w:left w:val="none" w:sz="0" w:space="0" w:color="auto"/>
        <w:bottom w:val="none" w:sz="0" w:space="0" w:color="auto"/>
        <w:right w:val="none" w:sz="0" w:space="0" w:color="auto"/>
      </w:divBdr>
    </w:div>
    <w:div w:id="1157309443">
      <w:bodyDiv w:val="1"/>
      <w:marLeft w:val="0"/>
      <w:marRight w:val="0"/>
      <w:marTop w:val="0"/>
      <w:marBottom w:val="0"/>
      <w:divBdr>
        <w:top w:val="none" w:sz="0" w:space="0" w:color="auto"/>
        <w:left w:val="none" w:sz="0" w:space="0" w:color="auto"/>
        <w:bottom w:val="none" w:sz="0" w:space="0" w:color="auto"/>
        <w:right w:val="none" w:sz="0" w:space="0" w:color="auto"/>
      </w:divBdr>
    </w:div>
    <w:div w:id="1168255891">
      <w:bodyDiv w:val="1"/>
      <w:marLeft w:val="0"/>
      <w:marRight w:val="0"/>
      <w:marTop w:val="0"/>
      <w:marBottom w:val="0"/>
      <w:divBdr>
        <w:top w:val="none" w:sz="0" w:space="0" w:color="auto"/>
        <w:left w:val="none" w:sz="0" w:space="0" w:color="auto"/>
        <w:bottom w:val="none" w:sz="0" w:space="0" w:color="auto"/>
        <w:right w:val="none" w:sz="0" w:space="0" w:color="auto"/>
      </w:divBdr>
    </w:div>
    <w:div w:id="1169297606">
      <w:bodyDiv w:val="1"/>
      <w:marLeft w:val="0"/>
      <w:marRight w:val="0"/>
      <w:marTop w:val="0"/>
      <w:marBottom w:val="0"/>
      <w:divBdr>
        <w:top w:val="none" w:sz="0" w:space="0" w:color="auto"/>
        <w:left w:val="none" w:sz="0" w:space="0" w:color="auto"/>
        <w:bottom w:val="none" w:sz="0" w:space="0" w:color="auto"/>
        <w:right w:val="none" w:sz="0" w:space="0" w:color="auto"/>
      </w:divBdr>
    </w:div>
    <w:div w:id="1214731269">
      <w:bodyDiv w:val="1"/>
      <w:marLeft w:val="0"/>
      <w:marRight w:val="0"/>
      <w:marTop w:val="0"/>
      <w:marBottom w:val="0"/>
      <w:divBdr>
        <w:top w:val="none" w:sz="0" w:space="0" w:color="auto"/>
        <w:left w:val="none" w:sz="0" w:space="0" w:color="auto"/>
        <w:bottom w:val="none" w:sz="0" w:space="0" w:color="auto"/>
        <w:right w:val="none" w:sz="0" w:space="0" w:color="auto"/>
      </w:divBdr>
    </w:div>
    <w:div w:id="1218122917">
      <w:bodyDiv w:val="1"/>
      <w:marLeft w:val="0"/>
      <w:marRight w:val="0"/>
      <w:marTop w:val="0"/>
      <w:marBottom w:val="0"/>
      <w:divBdr>
        <w:top w:val="none" w:sz="0" w:space="0" w:color="auto"/>
        <w:left w:val="none" w:sz="0" w:space="0" w:color="auto"/>
        <w:bottom w:val="none" w:sz="0" w:space="0" w:color="auto"/>
        <w:right w:val="none" w:sz="0" w:space="0" w:color="auto"/>
      </w:divBdr>
    </w:div>
    <w:div w:id="1218711150">
      <w:bodyDiv w:val="1"/>
      <w:marLeft w:val="0"/>
      <w:marRight w:val="0"/>
      <w:marTop w:val="0"/>
      <w:marBottom w:val="0"/>
      <w:divBdr>
        <w:top w:val="none" w:sz="0" w:space="0" w:color="auto"/>
        <w:left w:val="none" w:sz="0" w:space="0" w:color="auto"/>
        <w:bottom w:val="none" w:sz="0" w:space="0" w:color="auto"/>
        <w:right w:val="none" w:sz="0" w:space="0" w:color="auto"/>
      </w:divBdr>
    </w:div>
    <w:div w:id="1242642132">
      <w:bodyDiv w:val="1"/>
      <w:marLeft w:val="0"/>
      <w:marRight w:val="0"/>
      <w:marTop w:val="0"/>
      <w:marBottom w:val="0"/>
      <w:divBdr>
        <w:top w:val="none" w:sz="0" w:space="0" w:color="auto"/>
        <w:left w:val="none" w:sz="0" w:space="0" w:color="auto"/>
        <w:bottom w:val="none" w:sz="0" w:space="0" w:color="auto"/>
        <w:right w:val="none" w:sz="0" w:space="0" w:color="auto"/>
      </w:divBdr>
    </w:div>
    <w:div w:id="1305965780">
      <w:bodyDiv w:val="1"/>
      <w:marLeft w:val="0"/>
      <w:marRight w:val="0"/>
      <w:marTop w:val="0"/>
      <w:marBottom w:val="0"/>
      <w:divBdr>
        <w:top w:val="none" w:sz="0" w:space="0" w:color="auto"/>
        <w:left w:val="none" w:sz="0" w:space="0" w:color="auto"/>
        <w:bottom w:val="none" w:sz="0" w:space="0" w:color="auto"/>
        <w:right w:val="none" w:sz="0" w:space="0" w:color="auto"/>
      </w:divBdr>
    </w:div>
    <w:div w:id="1318847791">
      <w:bodyDiv w:val="1"/>
      <w:marLeft w:val="0"/>
      <w:marRight w:val="0"/>
      <w:marTop w:val="0"/>
      <w:marBottom w:val="0"/>
      <w:divBdr>
        <w:top w:val="none" w:sz="0" w:space="0" w:color="auto"/>
        <w:left w:val="none" w:sz="0" w:space="0" w:color="auto"/>
        <w:bottom w:val="none" w:sz="0" w:space="0" w:color="auto"/>
        <w:right w:val="none" w:sz="0" w:space="0" w:color="auto"/>
      </w:divBdr>
    </w:div>
    <w:div w:id="1330328187">
      <w:bodyDiv w:val="1"/>
      <w:marLeft w:val="0"/>
      <w:marRight w:val="0"/>
      <w:marTop w:val="0"/>
      <w:marBottom w:val="0"/>
      <w:divBdr>
        <w:top w:val="none" w:sz="0" w:space="0" w:color="auto"/>
        <w:left w:val="none" w:sz="0" w:space="0" w:color="auto"/>
        <w:bottom w:val="none" w:sz="0" w:space="0" w:color="auto"/>
        <w:right w:val="none" w:sz="0" w:space="0" w:color="auto"/>
      </w:divBdr>
    </w:div>
    <w:div w:id="1365404980">
      <w:bodyDiv w:val="1"/>
      <w:marLeft w:val="0"/>
      <w:marRight w:val="0"/>
      <w:marTop w:val="0"/>
      <w:marBottom w:val="0"/>
      <w:divBdr>
        <w:top w:val="none" w:sz="0" w:space="0" w:color="auto"/>
        <w:left w:val="none" w:sz="0" w:space="0" w:color="auto"/>
        <w:bottom w:val="none" w:sz="0" w:space="0" w:color="auto"/>
        <w:right w:val="none" w:sz="0" w:space="0" w:color="auto"/>
      </w:divBdr>
    </w:div>
    <w:div w:id="1376538359">
      <w:bodyDiv w:val="1"/>
      <w:marLeft w:val="0"/>
      <w:marRight w:val="0"/>
      <w:marTop w:val="0"/>
      <w:marBottom w:val="0"/>
      <w:divBdr>
        <w:top w:val="none" w:sz="0" w:space="0" w:color="auto"/>
        <w:left w:val="none" w:sz="0" w:space="0" w:color="auto"/>
        <w:bottom w:val="none" w:sz="0" w:space="0" w:color="auto"/>
        <w:right w:val="none" w:sz="0" w:space="0" w:color="auto"/>
      </w:divBdr>
    </w:div>
    <w:div w:id="1443115405">
      <w:bodyDiv w:val="1"/>
      <w:marLeft w:val="0"/>
      <w:marRight w:val="0"/>
      <w:marTop w:val="0"/>
      <w:marBottom w:val="0"/>
      <w:divBdr>
        <w:top w:val="none" w:sz="0" w:space="0" w:color="auto"/>
        <w:left w:val="none" w:sz="0" w:space="0" w:color="auto"/>
        <w:bottom w:val="none" w:sz="0" w:space="0" w:color="auto"/>
        <w:right w:val="none" w:sz="0" w:space="0" w:color="auto"/>
      </w:divBdr>
    </w:div>
    <w:div w:id="1474711473">
      <w:bodyDiv w:val="1"/>
      <w:marLeft w:val="0"/>
      <w:marRight w:val="0"/>
      <w:marTop w:val="0"/>
      <w:marBottom w:val="0"/>
      <w:divBdr>
        <w:top w:val="none" w:sz="0" w:space="0" w:color="auto"/>
        <w:left w:val="none" w:sz="0" w:space="0" w:color="auto"/>
        <w:bottom w:val="none" w:sz="0" w:space="0" w:color="auto"/>
        <w:right w:val="none" w:sz="0" w:space="0" w:color="auto"/>
      </w:divBdr>
    </w:div>
    <w:div w:id="1495611412">
      <w:bodyDiv w:val="1"/>
      <w:marLeft w:val="0"/>
      <w:marRight w:val="0"/>
      <w:marTop w:val="0"/>
      <w:marBottom w:val="0"/>
      <w:divBdr>
        <w:top w:val="none" w:sz="0" w:space="0" w:color="auto"/>
        <w:left w:val="none" w:sz="0" w:space="0" w:color="auto"/>
        <w:bottom w:val="none" w:sz="0" w:space="0" w:color="auto"/>
        <w:right w:val="none" w:sz="0" w:space="0" w:color="auto"/>
      </w:divBdr>
    </w:div>
    <w:div w:id="1514808374">
      <w:bodyDiv w:val="1"/>
      <w:marLeft w:val="0"/>
      <w:marRight w:val="0"/>
      <w:marTop w:val="0"/>
      <w:marBottom w:val="0"/>
      <w:divBdr>
        <w:top w:val="none" w:sz="0" w:space="0" w:color="auto"/>
        <w:left w:val="none" w:sz="0" w:space="0" w:color="auto"/>
        <w:bottom w:val="none" w:sz="0" w:space="0" w:color="auto"/>
        <w:right w:val="none" w:sz="0" w:space="0" w:color="auto"/>
      </w:divBdr>
    </w:div>
    <w:div w:id="1525553747">
      <w:bodyDiv w:val="1"/>
      <w:marLeft w:val="0"/>
      <w:marRight w:val="0"/>
      <w:marTop w:val="0"/>
      <w:marBottom w:val="0"/>
      <w:divBdr>
        <w:top w:val="none" w:sz="0" w:space="0" w:color="auto"/>
        <w:left w:val="none" w:sz="0" w:space="0" w:color="auto"/>
        <w:bottom w:val="none" w:sz="0" w:space="0" w:color="auto"/>
        <w:right w:val="none" w:sz="0" w:space="0" w:color="auto"/>
      </w:divBdr>
    </w:div>
    <w:div w:id="1545408174">
      <w:bodyDiv w:val="1"/>
      <w:marLeft w:val="0"/>
      <w:marRight w:val="0"/>
      <w:marTop w:val="0"/>
      <w:marBottom w:val="0"/>
      <w:divBdr>
        <w:top w:val="none" w:sz="0" w:space="0" w:color="auto"/>
        <w:left w:val="none" w:sz="0" w:space="0" w:color="auto"/>
        <w:bottom w:val="none" w:sz="0" w:space="0" w:color="auto"/>
        <w:right w:val="none" w:sz="0" w:space="0" w:color="auto"/>
      </w:divBdr>
    </w:div>
    <w:div w:id="1578128859">
      <w:bodyDiv w:val="1"/>
      <w:marLeft w:val="0"/>
      <w:marRight w:val="0"/>
      <w:marTop w:val="0"/>
      <w:marBottom w:val="0"/>
      <w:divBdr>
        <w:top w:val="none" w:sz="0" w:space="0" w:color="auto"/>
        <w:left w:val="none" w:sz="0" w:space="0" w:color="auto"/>
        <w:bottom w:val="none" w:sz="0" w:space="0" w:color="auto"/>
        <w:right w:val="none" w:sz="0" w:space="0" w:color="auto"/>
      </w:divBdr>
    </w:div>
    <w:div w:id="1591115220">
      <w:bodyDiv w:val="1"/>
      <w:marLeft w:val="0"/>
      <w:marRight w:val="0"/>
      <w:marTop w:val="0"/>
      <w:marBottom w:val="0"/>
      <w:divBdr>
        <w:top w:val="none" w:sz="0" w:space="0" w:color="auto"/>
        <w:left w:val="none" w:sz="0" w:space="0" w:color="auto"/>
        <w:bottom w:val="none" w:sz="0" w:space="0" w:color="auto"/>
        <w:right w:val="none" w:sz="0" w:space="0" w:color="auto"/>
      </w:divBdr>
    </w:div>
    <w:div w:id="1616280455">
      <w:bodyDiv w:val="1"/>
      <w:marLeft w:val="0"/>
      <w:marRight w:val="0"/>
      <w:marTop w:val="0"/>
      <w:marBottom w:val="0"/>
      <w:divBdr>
        <w:top w:val="none" w:sz="0" w:space="0" w:color="auto"/>
        <w:left w:val="none" w:sz="0" w:space="0" w:color="auto"/>
        <w:bottom w:val="none" w:sz="0" w:space="0" w:color="auto"/>
        <w:right w:val="none" w:sz="0" w:space="0" w:color="auto"/>
      </w:divBdr>
    </w:div>
    <w:div w:id="1623685785">
      <w:bodyDiv w:val="1"/>
      <w:marLeft w:val="0"/>
      <w:marRight w:val="0"/>
      <w:marTop w:val="0"/>
      <w:marBottom w:val="0"/>
      <w:divBdr>
        <w:top w:val="none" w:sz="0" w:space="0" w:color="auto"/>
        <w:left w:val="none" w:sz="0" w:space="0" w:color="auto"/>
        <w:bottom w:val="none" w:sz="0" w:space="0" w:color="auto"/>
        <w:right w:val="none" w:sz="0" w:space="0" w:color="auto"/>
      </w:divBdr>
    </w:div>
    <w:div w:id="1662537390">
      <w:bodyDiv w:val="1"/>
      <w:marLeft w:val="0"/>
      <w:marRight w:val="0"/>
      <w:marTop w:val="0"/>
      <w:marBottom w:val="0"/>
      <w:divBdr>
        <w:top w:val="none" w:sz="0" w:space="0" w:color="auto"/>
        <w:left w:val="none" w:sz="0" w:space="0" w:color="auto"/>
        <w:bottom w:val="none" w:sz="0" w:space="0" w:color="auto"/>
        <w:right w:val="none" w:sz="0" w:space="0" w:color="auto"/>
      </w:divBdr>
    </w:div>
    <w:div w:id="1667978598">
      <w:bodyDiv w:val="1"/>
      <w:marLeft w:val="0"/>
      <w:marRight w:val="0"/>
      <w:marTop w:val="0"/>
      <w:marBottom w:val="0"/>
      <w:divBdr>
        <w:top w:val="none" w:sz="0" w:space="0" w:color="auto"/>
        <w:left w:val="none" w:sz="0" w:space="0" w:color="auto"/>
        <w:bottom w:val="none" w:sz="0" w:space="0" w:color="auto"/>
        <w:right w:val="none" w:sz="0" w:space="0" w:color="auto"/>
      </w:divBdr>
    </w:div>
    <w:div w:id="1668512758">
      <w:bodyDiv w:val="1"/>
      <w:marLeft w:val="0"/>
      <w:marRight w:val="0"/>
      <w:marTop w:val="0"/>
      <w:marBottom w:val="0"/>
      <w:divBdr>
        <w:top w:val="none" w:sz="0" w:space="0" w:color="auto"/>
        <w:left w:val="none" w:sz="0" w:space="0" w:color="auto"/>
        <w:bottom w:val="none" w:sz="0" w:space="0" w:color="auto"/>
        <w:right w:val="none" w:sz="0" w:space="0" w:color="auto"/>
      </w:divBdr>
      <w:divsChild>
        <w:div w:id="662706844">
          <w:marLeft w:val="0"/>
          <w:marRight w:val="0"/>
          <w:marTop w:val="0"/>
          <w:marBottom w:val="0"/>
          <w:divBdr>
            <w:top w:val="none" w:sz="0" w:space="0" w:color="auto"/>
            <w:left w:val="none" w:sz="0" w:space="0" w:color="auto"/>
            <w:bottom w:val="none" w:sz="0" w:space="0" w:color="auto"/>
            <w:right w:val="none" w:sz="0" w:space="0" w:color="auto"/>
          </w:divBdr>
        </w:div>
      </w:divsChild>
    </w:div>
    <w:div w:id="1693416325">
      <w:bodyDiv w:val="1"/>
      <w:marLeft w:val="0"/>
      <w:marRight w:val="0"/>
      <w:marTop w:val="0"/>
      <w:marBottom w:val="0"/>
      <w:divBdr>
        <w:top w:val="none" w:sz="0" w:space="0" w:color="auto"/>
        <w:left w:val="none" w:sz="0" w:space="0" w:color="auto"/>
        <w:bottom w:val="none" w:sz="0" w:space="0" w:color="auto"/>
        <w:right w:val="none" w:sz="0" w:space="0" w:color="auto"/>
      </w:divBdr>
    </w:div>
    <w:div w:id="1698190339">
      <w:bodyDiv w:val="1"/>
      <w:marLeft w:val="0"/>
      <w:marRight w:val="0"/>
      <w:marTop w:val="0"/>
      <w:marBottom w:val="0"/>
      <w:divBdr>
        <w:top w:val="none" w:sz="0" w:space="0" w:color="auto"/>
        <w:left w:val="none" w:sz="0" w:space="0" w:color="auto"/>
        <w:bottom w:val="none" w:sz="0" w:space="0" w:color="auto"/>
        <w:right w:val="none" w:sz="0" w:space="0" w:color="auto"/>
      </w:divBdr>
    </w:div>
    <w:div w:id="1707676555">
      <w:bodyDiv w:val="1"/>
      <w:marLeft w:val="0"/>
      <w:marRight w:val="0"/>
      <w:marTop w:val="0"/>
      <w:marBottom w:val="0"/>
      <w:divBdr>
        <w:top w:val="none" w:sz="0" w:space="0" w:color="auto"/>
        <w:left w:val="none" w:sz="0" w:space="0" w:color="auto"/>
        <w:bottom w:val="none" w:sz="0" w:space="0" w:color="auto"/>
        <w:right w:val="none" w:sz="0" w:space="0" w:color="auto"/>
      </w:divBdr>
    </w:div>
    <w:div w:id="1777868911">
      <w:bodyDiv w:val="1"/>
      <w:marLeft w:val="0"/>
      <w:marRight w:val="0"/>
      <w:marTop w:val="0"/>
      <w:marBottom w:val="0"/>
      <w:divBdr>
        <w:top w:val="none" w:sz="0" w:space="0" w:color="auto"/>
        <w:left w:val="none" w:sz="0" w:space="0" w:color="auto"/>
        <w:bottom w:val="none" w:sz="0" w:space="0" w:color="auto"/>
        <w:right w:val="none" w:sz="0" w:space="0" w:color="auto"/>
      </w:divBdr>
    </w:div>
    <w:div w:id="1779524304">
      <w:bodyDiv w:val="1"/>
      <w:marLeft w:val="0"/>
      <w:marRight w:val="0"/>
      <w:marTop w:val="0"/>
      <w:marBottom w:val="0"/>
      <w:divBdr>
        <w:top w:val="none" w:sz="0" w:space="0" w:color="auto"/>
        <w:left w:val="none" w:sz="0" w:space="0" w:color="auto"/>
        <w:bottom w:val="none" w:sz="0" w:space="0" w:color="auto"/>
        <w:right w:val="none" w:sz="0" w:space="0" w:color="auto"/>
      </w:divBdr>
    </w:div>
    <w:div w:id="1790195615">
      <w:bodyDiv w:val="1"/>
      <w:marLeft w:val="0"/>
      <w:marRight w:val="0"/>
      <w:marTop w:val="0"/>
      <w:marBottom w:val="0"/>
      <w:divBdr>
        <w:top w:val="none" w:sz="0" w:space="0" w:color="auto"/>
        <w:left w:val="none" w:sz="0" w:space="0" w:color="auto"/>
        <w:bottom w:val="none" w:sz="0" w:space="0" w:color="auto"/>
        <w:right w:val="none" w:sz="0" w:space="0" w:color="auto"/>
      </w:divBdr>
    </w:div>
    <w:div w:id="1811632632">
      <w:bodyDiv w:val="1"/>
      <w:marLeft w:val="0"/>
      <w:marRight w:val="0"/>
      <w:marTop w:val="0"/>
      <w:marBottom w:val="0"/>
      <w:divBdr>
        <w:top w:val="none" w:sz="0" w:space="0" w:color="auto"/>
        <w:left w:val="none" w:sz="0" w:space="0" w:color="auto"/>
        <w:bottom w:val="none" w:sz="0" w:space="0" w:color="auto"/>
        <w:right w:val="none" w:sz="0" w:space="0" w:color="auto"/>
      </w:divBdr>
    </w:div>
    <w:div w:id="1817794738">
      <w:bodyDiv w:val="1"/>
      <w:marLeft w:val="0"/>
      <w:marRight w:val="0"/>
      <w:marTop w:val="0"/>
      <w:marBottom w:val="0"/>
      <w:divBdr>
        <w:top w:val="none" w:sz="0" w:space="0" w:color="auto"/>
        <w:left w:val="none" w:sz="0" w:space="0" w:color="auto"/>
        <w:bottom w:val="none" w:sz="0" w:space="0" w:color="auto"/>
        <w:right w:val="none" w:sz="0" w:space="0" w:color="auto"/>
      </w:divBdr>
    </w:div>
    <w:div w:id="1856725583">
      <w:bodyDiv w:val="1"/>
      <w:marLeft w:val="0"/>
      <w:marRight w:val="0"/>
      <w:marTop w:val="0"/>
      <w:marBottom w:val="0"/>
      <w:divBdr>
        <w:top w:val="none" w:sz="0" w:space="0" w:color="auto"/>
        <w:left w:val="none" w:sz="0" w:space="0" w:color="auto"/>
        <w:bottom w:val="none" w:sz="0" w:space="0" w:color="auto"/>
        <w:right w:val="none" w:sz="0" w:space="0" w:color="auto"/>
      </w:divBdr>
    </w:div>
    <w:div w:id="1858495121">
      <w:bodyDiv w:val="1"/>
      <w:marLeft w:val="0"/>
      <w:marRight w:val="0"/>
      <w:marTop w:val="0"/>
      <w:marBottom w:val="0"/>
      <w:divBdr>
        <w:top w:val="none" w:sz="0" w:space="0" w:color="auto"/>
        <w:left w:val="none" w:sz="0" w:space="0" w:color="auto"/>
        <w:bottom w:val="none" w:sz="0" w:space="0" w:color="auto"/>
        <w:right w:val="none" w:sz="0" w:space="0" w:color="auto"/>
      </w:divBdr>
    </w:div>
    <w:div w:id="1879078592">
      <w:bodyDiv w:val="1"/>
      <w:marLeft w:val="0"/>
      <w:marRight w:val="0"/>
      <w:marTop w:val="0"/>
      <w:marBottom w:val="0"/>
      <w:divBdr>
        <w:top w:val="none" w:sz="0" w:space="0" w:color="auto"/>
        <w:left w:val="none" w:sz="0" w:space="0" w:color="auto"/>
        <w:bottom w:val="none" w:sz="0" w:space="0" w:color="auto"/>
        <w:right w:val="none" w:sz="0" w:space="0" w:color="auto"/>
      </w:divBdr>
    </w:div>
    <w:div w:id="1880821269">
      <w:bodyDiv w:val="1"/>
      <w:marLeft w:val="0"/>
      <w:marRight w:val="0"/>
      <w:marTop w:val="0"/>
      <w:marBottom w:val="0"/>
      <w:divBdr>
        <w:top w:val="none" w:sz="0" w:space="0" w:color="auto"/>
        <w:left w:val="none" w:sz="0" w:space="0" w:color="auto"/>
        <w:bottom w:val="none" w:sz="0" w:space="0" w:color="auto"/>
        <w:right w:val="none" w:sz="0" w:space="0" w:color="auto"/>
      </w:divBdr>
    </w:div>
    <w:div w:id="1896815612">
      <w:bodyDiv w:val="1"/>
      <w:marLeft w:val="0"/>
      <w:marRight w:val="0"/>
      <w:marTop w:val="0"/>
      <w:marBottom w:val="0"/>
      <w:divBdr>
        <w:top w:val="none" w:sz="0" w:space="0" w:color="auto"/>
        <w:left w:val="none" w:sz="0" w:space="0" w:color="auto"/>
        <w:bottom w:val="none" w:sz="0" w:space="0" w:color="auto"/>
        <w:right w:val="none" w:sz="0" w:space="0" w:color="auto"/>
      </w:divBdr>
    </w:div>
    <w:div w:id="1901674787">
      <w:bodyDiv w:val="1"/>
      <w:marLeft w:val="0"/>
      <w:marRight w:val="0"/>
      <w:marTop w:val="0"/>
      <w:marBottom w:val="0"/>
      <w:divBdr>
        <w:top w:val="none" w:sz="0" w:space="0" w:color="auto"/>
        <w:left w:val="none" w:sz="0" w:space="0" w:color="auto"/>
        <w:bottom w:val="none" w:sz="0" w:space="0" w:color="auto"/>
        <w:right w:val="none" w:sz="0" w:space="0" w:color="auto"/>
      </w:divBdr>
    </w:div>
    <w:div w:id="1902516007">
      <w:bodyDiv w:val="1"/>
      <w:marLeft w:val="0"/>
      <w:marRight w:val="0"/>
      <w:marTop w:val="0"/>
      <w:marBottom w:val="0"/>
      <w:divBdr>
        <w:top w:val="none" w:sz="0" w:space="0" w:color="auto"/>
        <w:left w:val="none" w:sz="0" w:space="0" w:color="auto"/>
        <w:bottom w:val="none" w:sz="0" w:space="0" w:color="auto"/>
        <w:right w:val="none" w:sz="0" w:space="0" w:color="auto"/>
      </w:divBdr>
    </w:div>
    <w:div w:id="1912154326">
      <w:bodyDiv w:val="1"/>
      <w:marLeft w:val="0"/>
      <w:marRight w:val="0"/>
      <w:marTop w:val="0"/>
      <w:marBottom w:val="0"/>
      <w:divBdr>
        <w:top w:val="none" w:sz="0" w:space="0" w:color="auto"/>
        <w:left w:val="none" w:sz="0" w:space="0" w:color="auto"/>
        <w:bottom w:val="none" w:sz="0" w:space="0" w:color="auto"/>
        <w:right w:val="none" w:sz="0" w:space="0" w:color="auto"/>
      </w:divBdr>
    </w:div>
    <w:div w:id="1920286450">
      <w:bodyDiv w:val="1"/>
      <w:marLeft w:val="0"/>
      <w:marRight w:val="0"/>
      <w:marTop w:val="0"/>
      <w:marBottom w:val="0"/>
      <w:divBdr>
        <w:top w:val="none" w:sz="0" w:space="0" w:color="auto"/>
        <w:left w:val="none" w:sz="0" w:space="0" w:color="auto"/>
        <w:bottom w:val="none" w:sz="0" w:space="0" w:color="auto"/>
        <w:right w:val="none" w:sz="0" w:space="0" w:color="auto"/>
      </w:divBdr>
    </w:div>
    <w:div w:id="1925256221">
      <w:bodyDiv w:val="1"/>
      <w:marLeft w:val="0"/>
      <w:marRight w:val="0"/>
      <w:marTop w:val="0"/>
      <w:marBottom w:val="0"/>
      <w:divBdr>
        <w:top w:val="none" w:sz="0" w:space="0" w:color="auto"/>
        <w:left w:val="none" w:sz="0" w:space="0" w:color="auto"/>
        <w:bottom w:val="none" w:sz="0" w:space="0" w:color="auto"/>
        <w:right w:val="none" w:sz="0" w:space="0" w:color="auto"/>
      </w:divBdr>
    </w:div>
    <w:div w:id="1928036199">
      <w:bodyDiv w:val="1"/>
      <w:marLeft w:val="0"/>
      <w:marRight w:val="0"/>
      <w:marTop w:val="0"/>
      <w:marBottom w:val="0"/>
      <w:divBdr>
        <w:top w:val="none" w:sz="0" w:space="0" w:color="auto"/>
        <w:left w:val="none" w:sz="0" w:space="0" w:color="auto"/>
        <w:bottom w:val="none" w:sz="0" w:space="0" w:color="auto"/>
        <w:right w:val="none" w:sz="0" w:space="0" w:color="auto"/>
      </w:divBdr>
    </w:div>
    <w:div w:id="1928340434">
      <w:bodyDiv w:val="1"/>
      <w:marLeft w:val="0"/>
      <w:marRight w:val="0"/>
      <w:marTop w:val="0"/>
      <w:marBottom w:val="0"/>
      <w:divBdr>
        <w:top w:val="none" w:sz="0" w:space="0" w:color="auto"/>
        <w:left w:val="none" w:sz="0" w:space="0" w:color="auto"/>
        <w:bottom w:val="none" w:sz="0" w:space="0" w:color="auto"/>
        <w:right w:val="none" w:sz="0" w:space="0" w:color="auto"/>
      </w:divBdr>
    </w:div>
    <w:div w:id="1944651483">
      <w:bodyDiv w:val="1"/>
      <w:marLeft w:val="0"/>
      <w:marRight w:val="0"/>
      <w:marTop w:val="0"/>
      <w:marBottom w:val="0"/>
      <w:divBdr>
        <w:top w:val="none" w:sz="0" w:space="0" w:color="auto"/>
        <w:left w:val="none" w:sz="0" w:space="0" w:color="auto"/>
        <w:bottom w:val="none" w:sz="0" w:space="0" w:color="auto"/>
        <w:right w:val="none" w:sz="0" w:space="0" w:color="auto"/>
      </w:divBdr>
    </w:div>
    <w:div w:id="1974753435">
      <w:bodyDiv w:val="1"/>
      <w:marLeft w:val="0"/>
      <w:marRight w:val="0"/>
      <w:marTop w:val="0"/>
      <w:marBottom w:val="0"/>
      <w:divBdr>
        <w:top w:val="none" w:sz="0" w:space="0" w:color="auto"/>
        <w:left w:val="none" w:sz="0" w:space="0" w:color="auto"/>
        <w:bottom w:val="none" w:sz="0" w:space="0" w:color="auto"/>
        <w:right w:val="none" w:sz="0" w:space="0" w:color="auto"/>
      </w:divBdr>
    </w:div>
    <w:div w:id="1993632305">
      <w:bodyDiv w:val="1"/>
      <w:marLeft w:val="0"/>
      <w:marRight w:val="0"/>
      <w:marTop w:val="0"/>
      <w:marBottom w:val="0"/>
      <w:divBdr>
        <w:top w:val="none" w:sz="0" w:space="0" w:color="auto"/>
        <w:left w:val="none" w:sz="0" w:space="0" w:color="auto"/>
        <w:bottom w:val="none" w:sz="0" w:space="0" w:color="auto"/>
        <w:right w:val="none" w:sz="0" w:space="0" w:color="auto"/>
      </w:divBdr>
    </w:div>
    <w:div w:id="2001494638">
      <w:bodyDiv w:val="1"/>
      <w:marLeft w:val="0"/>
      <w:marRight w:val="0"/>
      <w:marTop w:val="0"/>
      <w:marBottom w:val="0"/>
      <w:divBdr>
        <w:top w:val="none" w:sz="0" w:space="0" w:color="auto"/>
        <w:left w:val="none" w:sz="0" w:space="0" w:color="auto"/>
        <w:bottom w:val="none" w:sz="0" w:space="0" w:color="auto"/>
        <w:right w:val="none" w:sz="0" w:space="0" w:color="auto"/>
      </w:divBdr>
    </w:div>
    <w:div w:id="2039236428">
      <w:bodyDiv w:val="1"/>
      <w:marLeft w:val="0"/>
      <w:marRight w:val="0"/>
      <w:marTop w:val="0"/>
      <w:marBottom w:val="0"/>
      <w:divBdr>
        <w:top w:val="none" w:sz="0" w:space="0" w:color="auto"/>
        <w:left w:val="none" w:sz="0" w:space="0" w:color="auto"/>
        <w:bottom w:val="none" w:sz="0" w:space="0" w:color="auto"/>
        <w:right w:val="none" w:sz="0" w:space="0" w:color="auto"/>
      </w:divBdr>
    </w:div>
    <w:div w:id="2046055969">
      <w:bodyDiv w:val="1"/>
      <w:marLeft w:val="0"/>
      <w:marRight w:val="0"/>
      <w:marTop w:val="0"/>
      <w:marBottom w:val="0"/>
      <w:divBdr>
        <w:top w:val="none" w:sz="0" w:space="0" w:color="auto"/>
        <w:left w:val="none" w:sz="0" w:space="0" w:color="auto"/>
        <w:bottom w:val="none" w:sz="0" w:space="0" w:color="auto"/>
        <w:right w:val="none" w:sz="0" w:space="0" w:color="auto"/>
      </w:divBdr>
    </w:div>
    <w:div w:id="2057849723">
      <w:bodyDiv w:val="1"/>
      <w:marLeft w:val="0"/>
      <w:marRight w:val="0"/>
      <w:marTop w:val="0"/>
      <w:marBottom w:val="0"/>
      <w:divBdr>
        <w:top w:val="none" w:sz="0" w:space="0" w:color="auto"/>
        <w:left w:val="none" w:sz="0" w:space="0" w:color="auto"/>
        <w:bottom w:val="none" w:sz="0" w:space="0" w:color="auto"/>
        <w:right w:val="none" w:sz="0" w:space="0" w:color="auto"/>
      </w:divBdr>
    </w:div>
    <w:div w:id="2075203054">
      <w:bodyDiv w:val="1"/>
      <w:marLeft w:val="0"/>
      <w:marRight w:val="0"/>
      <w:marTop w:val="0"/>
      <w:marBottom w:val="0"/>
      <w:divBdr>
        <w:top w:val="none" w:sz="0" w:space="0" w:color="auto"/>
        <w:left w:val="none" w:sz="0" w:space="0" w:color="auto"/>
        <w:bottom w:val="none" w:sz="0" w:space="0" w:color="auto"/>
        <w:right w:val="none" w:sz="0" w:space="0" w:color="auto"/>
      </w:divBdr>
    </w:div>
    <w:div w:id="2087417769">
      <w:bodyDiv w:val="1"/>
      <w:marLeft w:val="0"/>
      <w:marRight w:val="0"/>
      <w:marTop w:val="0"/>
      <w:marBottom w:val="0"/>
      <w:divBdr>
        <w:top w:val="none" w:sz="0" w:space="0" w:color="auto"/>
        <w:left w:val="none" w:sz="0" w:space="0" w:color="auto"/>
        <w:bottom w:val="none" w:sz="0" w:space="0" w:color="auto"/>
        <w:right w:val="none" w:sz="0" w:space="0" w:color="auto"/>
      </w:divBdr>
    </w:div>
    <w:div w:id="2101826372">
      <w:bodyDiv w:val="1"/>
      <w:marLeft w:val="0"/>
      <w:marRight w:val="0"/>
      <w:marTop w:val="0"/>
      <w:marBottom w:val="0"/>
      <w:divBdr>
        <w:top w:val="none" w:sz="0" w:space="0" w:color="auto"/>
        <w:left w:val="none" w:sz="0" w:space="0" w:color="auto"/>
        <w:bottom w:val="none" w:sz="0" w:space="0" w:color="auto"/>
        <w:right w:val="none" w:sz="0" w:space="0" w:color="auto"/>
      </w:divBdr>
    </w:div>
    <w:div w:id="2108115280">
      <w:bodyDiv w:val="1"/>
      <w:marLeft w:val="0"/>
      <w:marRight w:val="0"/>
      <w:marTop w:val="0"/>
      <w:marBottom w:val="0"/>
      <w:divBdr>
        <w:top w:val="none" w:sz="0" w:space="0" w:color="auto"/>
        <w:left w:val="none" w:sz="0" w:space="0" w:color="auto"/>
        <w:bottom w:val="none" w:sz="0" w:space="0" w:color="auto"/>
        <w:right w:val="none" w:sz="0" w:space="0" w:color="auto"/>
      </w:divBdr>
    </w:div>
    <w:div w:id="2114127169">
      <w:bodyDiv w:val="1"/>
      <w:marLeft w:val="0"/>
      <w:marRight w:val="0"/>
      <w:marTop w:val="0"/>
      <w:marBottom w:val="0"/>
      <w:divBdr>
        <w:top w:val="none" w:sz="0" w:space="0" w:color="auto"/>
        <w:left w:val="none" w:sz="0" w:space="0" w:color="auto"/>
        <w:bottom w:val="none" w:sz="0" w:space="0" w:color="auto"/>
        <w:right w:val="none" w:sz="0" w:space="0" w:color="auto"/>
      </w:divBdr>
    </w:div>
    <w:div w:id="2114398972">
      <w:bodyDiv w:val="1"/>
      <w:marLeft w:val="0"/>
      <w:marRight w:val="0"/>
      <w:marTop w:val="0"/>
      <w:marBottom w:val="0"/>
      <w:divBdr>
        <w:top w:val="none" w:sz="0" w:space="0" w:color="auto"/>
        <w:left w:val="none" w:sz="0" w:space="0" w:color="auto"/>
        <w:bottom w:val="none" w:sz="0" w:space="0" w:color="auto"/>
        <w:right w:val="none" w:sz="0" w:space="0" w:color="auto"/>
      </w:divBdr>
    </w:div>
    <w:div w:id="2121794312">
      <w:bodyDiv w:val="1"/>
      <w:marLeft w:val="0"/>
      <w:marRight w:val="0"/>
      <w:marTop w:val="0"/>
      <w:marBottom w:val="0"/>
      <w:divBdr>
        <w:top w:val="none" w:sz="0" w:space="0" w:color="auto"/>
        <w:left w:val="none" w:sz="0" w:space="0" w:color="auto"/>
        <w:bottom w:val="none" w:sz="0" w:space="0" w:color="auto"/>
        <w:right w:val="none" w:sz="0" w:space="0" w:color="auto"/>
      </w:divBdr>
    </w:div>
    <w:div w:id="2121796109">
      <w:bodyDiv w:val="1"/>
      <w:marLeft w:val="0"/>
      <w:marRight w:val="0"/>
      <w:marTop w:val="0"/>
      <w:marBottom w:val="0"/>
      <w:divBdr>
        <w:top w:val="none" w:sz="0" w:space="0" w:color="auto"/>
        <w:left w:val="none" w:sz="0" w:space="0" w:color="auto"/>
        <w:bottom w:val="none" w:sz="0" w:space="0" w:color="auto"/>
        <w:right w:val="none" w:sz="0" w:space="0" w:color="auto"/>
      </w:divBdr>
    </w:div>
    <w:div w:id="2122189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apps.apple.com/us/app/gotechnology-companion-app/id1485718605"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qedi-gotechnology.github.io/" TargetMode="External"/><Relationship Id="rId24" Type="http://schemas.openxmlformats.org/officeDocument/2006/relationships/image" Target="media/image13.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hyperlink" Target="https://play.google.com/store/apps/details?id=com.wcs.hub2DigitalDocuments&amp;hl=en_GB" TargetMode="External"/><Relationship Id="rId30" Type="http://schemas.openxmlformats.org/officeDocument/2006/relationships/image" Target="media/image17.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http://emeaext.amec.com/sites/ts_qedi_3797/Technology%20Working%20Documents/hub2/Patch%20Notes/Template.dotx" TargetMode="External"/></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233845"/>
      </a:dk2>
      <a:lt2>
        <a:srgbClr val="E4E5E6"/>
      </a:lt2>
      <a:accent1>
        <a:srgbClr val="88C540"/>
      </a:accent1>
      <a:accent2>
        <a:srgbClr val="2DBDB6"/>
      </a:accent2>
      <a:accent3>
        <a:srgbClr val="884C91"/>
      </a:accent3>
      <a:accent4>
        <a:srgbClr val="233845"/>
      </a:accent4>
      <a:accent5>
        <a:srgbClr val="BFC2C8"/>
      </a:accent5>
      <a:accent6>
        <a:srgbClr val="884C91"/>
      </a:accent6>
      <a:hlink>
        <a:srgbClr val="884C91"/>
      </a:hlink>
      <a:folHlink>
        <a:srgbClr val="2DBDB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B157BD05F2440419AB1FD48A2378BAB" ma:contentTypeVersion="5" ma:contentTypeDescription="Create a new document." ma:contentTypeScope="" ma:versionID="24d9f2d07237264d120e5209cc111244">
  <xsd:schema xmlns:xsd="http://www.w3.org/2001/XMLSchema" xmlns:xs="http://www.w3.org/2001/XMLSchema" xmlns:p="http://schemas.microsoft.com/office/2006/metadata/properties" xmlns:ns2="http://schemas.microsoft.com/sharepoint/v3/fields" targetNamespace="http://schemas.microsoft.com/office/2006/metadata/properties" ma:root="true" ma:fieldsID="ea0a8a0456d8961372683f4f1f16e3ef" ns2:_="">
    <xsd:import namespace="http://schemas.microsoft.com/sharepoint/v3/fields"/>
    <xsd:element name="properties">
      <xsd:complexType>
        <xsd:sequence>
          <xsd:element name="documentManagement">
            <xsd:complexType>
              <xsd:all>
                <xsd:element ref="ns2: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8"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Version xmlns="http://schemas.microsoft.com/sharepoint/v3/fields"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Sch14</b:Tag>
    <b:SourceType>BookSection</b:SourceType>
    <b:Guid>{62C5F554-A11B-4AE4-A88F-0EE74541F0E8}</b:Guid>
    <b:Author>
      <b:Author>
        <b:NameList>
          <b:Person>
            <b:Last>Schuetter</b:Last>
            <b:First>Natalie</b:First>
          </b:Person>
        </b:NameList>
      </b:Author>
    </b:Author>
    <b:Title>qedi Branding Document - Guideline on How to Use our Brand</b:Title>
    <b:Year>2014</b:Year>
    <b:City>Aberdeen</b:City>
    <b:Publisher>qedi</b:Publisher>
    <b:Pages>3</b:Pages>
    <b:Month>11</b:Month>
    <b:Day>14</b:Day>
    <b:RefOrder>1</b:RefOrder>
  </b:Source>
  <b:Source>
    <b:Tag>YSh05</b:Tag>
    <b:SourceType>DocumentFromInternetSite</b:SourceType>
    <b:Guid>{48D63323-41BE-41E4-A187-9BF167E97946}</b:Guid>
    <b:Title>Common Format and MIME Type for Comma-Separated Values (CSV) Files</b:Title>
    <b:Year>2005</b:Year>
    <b:Month>October</b:Month>
    <b:Day>1</b:Day>
    <b:InternetSiteTitle>IETF Tools</b:InternetSiteTitle>
    <b:URL>https://tools.ietf.org/html/rfc4180</b:URL>
    <b:LCID>en-US</b:LCID>
    <b:Author>
      <b:Author>
        <b:NameList>
          <b:Person>
            <b:Last>Shafranovich</b:Last>
            <b:First>Y.</b:First>
          </b:Person>
        </b:NameList>
      </b:Author>
    </b:Author>
    <b:RefOrder>4</b:RefOrder>
  </b:Source>
  <b:Source>
    <b:Tag>Ale17</b:Tag>
    <b:SourceType>InternetSite</b:SourceType>
    <b:Guid>{2BFA7D6F-3577-4632-A7D1-844C4BAF23AD}</b:Guid>
    <b:Title>Date and time input types.</b:Title>
    <b:InternetSiteTitle>Can I use...</b:InternetSiteTitle>
    <b:Year>2017</b:Year>
    <b:Month>March</b:Month>
    <b:Day>1</b:Day>
    <b:URL>http://www.caniuse.com/#search=date</b:URL>
    <b:Author>
      <b:Author>
        <b:NameList>
          <b:Person>
            <b:Last>Deveria</b:Last>
            <b:First>Alexis</b:First>
          </b:Person>
        </b:NameList>
      </b:Author>
    </b:Author>
    <b:RefOrder>5</b:RefOrder>
  </b:Source>
  <b:Source>
    <b:Tag>POS96</b:Tag>
    <b:SourceType>InternetSite</b:SourceType>
    <b:Guid>{6F071CB2-6566-4BF1-9176-02FB8756AD56}</b:Guid>
    <b:LCID>en-US</b:LCID>
    <b:Author>
      <b:Author>
        <b:Corporate>POSC Caesar Association</b:Corporate>
      </b:Author>
    </b:Author>
    <b:Title>Change Request</b:Title>
    <b:InternetSiteTitle>Reference Data Library</b:InternetSiteTitle>
    <b:Year>1996</b:Year>
    <b:Month>December</b:Month>
    <b:Day>4</b:Day>
    <b:URL>http://data.posccaesar.org/rdl/RDS334619</b:URL>
    <b:RefOrder>6</b:RefOrder>
  </b:Source>
  <b:Source>
    <b:Tag>Pro06</b:Tag>
    <b:SourceType>InternetSite</b:SourceType>
    <b:Guid>{67D420E5-AF52-4CBA-BE6A-B46BF3921D88}</b:Guid>
    <b:LCID>en-US</b:LCID>
    <b:Author>
      <b:Author>
        <b:Corporate>Project Management Institute, Inc.</b:Corporate>
      </b:Author>
    </b:Author>
    <b:Title>Work Breakdown Structure Practice Standard</b:Title>
    <b:InternetSiteTitle>Project Management Institue</b:InternetSiteTitle>
    <b:Year>2006</b:Year>
    <b:Month>October</b:Month>
    <b:Day>1</b:Day>
    <b:URL>https://www.pmi.org/pmbok-guide-standards/framework/practice-standard-work-breakdown-structures-2nd-edition</b:URL>
    <b:RefOrder>3</b:RefOrder>
  </b:Source>
  <b:Source>
    <b:Tag>Pre17</b:Tag>
    <b:SourceType>InternetSite</b:SourceType>
    <b:Guid>{0438F370-7380-4CAC-9A41-86DC3989A41D}</b:Guid>
    <b:LCID>en-GB</b:LCID>
    <b:Author>
      <b:Author>
        <b:NameList>
          <b:Person>
            <b:Last>Preston-Werner</b:Last>
            <b:First>Tom</b:First>
          </b:Person>
        </b:NameList>
      </b:Author>
    </b:Author>
    <b:Title>Semantic Versioning 2.0.0</b:Title>
    <b:InternetSiteTitle>Semantic Versioning</b:InternetSiteTitle>
    <b:Year>2017</b:Year>
    <b:Month>July</b:Month>
    <b:Day>18</b:Day>
    <b:URL>http://semver.org/spec/v2.0.0.html</b:URL>
    <b:RefOrder>2</b:RefOrder>
  </b:Source>
  <b:Source>
    <b:Tag>But06</b:Tag>
    <b:SourceType>Report</b:SourceType>
    <b:Guid>{71541CA8-805B-4489-AA31-8F9989E4FF08}</b:Guid>
    <b:Title>The International System of Units (SI) – Conversion Factors for General Use</b:Title>
    <b:Year>2006</b:Year>
    <b:URL>https://www.nist.gov/sites/default/files/documents/pml/wmd/metric/SP1038.pdf</b:URL>
    <b:Publisher>National Institute of Standards and Technology</b:Publisher>
    <b:City>Gaithersburg, Maryland, USA</b:City>
    <b:Author>
      <b:Author>
        <b:NameList>
          <b:Person>
            <b:Last>Butcher</b:Last>
            <b:First>Kenneth</b:First>
          </b:Person>
          <b:Person>
            <b:Last>Crown</b:Last>
            <b:First>Linda</b:First>
          </b:Person>
          <b:Person>
            <b:Last>Gentry</b:Last>
            <b:Middle>J.</b:Middle>
            <b:First>Elizabeth</b:First>
          </b:Person>
        </b:NameList>
      </b:Author>
    </b:Author>
    <b:Department>Weights and Measures Division</b:Department>
    <b:Institution>National Institute of Standards and Technology</b:Institution>
    <b:Pages>27</b:Pages>
    <b:Medium>Document</b:Medium>
    <b:YearAccessed>2017</b:YearAccessed>
    <b:MonthAccessed>08</b:MonthAccessed>
    <b:DayAccessed>11</b:DayAccessed>
    <b:RefOrder>7</b:RefOrder>
  </b:Source>
</b:Sources>
</file>

<file path=customXml/itemProps1.xml><?xml version="1.0" encoding="utf-8"?>
<ds:datastoreItem xmlns:ds="http://schemas.openxmlformats.org/officeDocument/2006/customXml" ds:itemID="{C984664E-B709-478A-93DA-AD860FED8C08}">
  <ds:schemaRefs>
    <ds:schemaRef ds:uri="http://schemas.microsoft.com/sharepoint/v3/contenttype/forms"/>
  </ds:schemaRefs>
</ds:datastoreItem>
</file>

<file path=customXml/itemProps2.xml><?xml version="1.0" encoding="utf-8"?>
<ds:datastoreItem xmlns:ds="http://schemas.openxmlformats.org/officeDocument/2006/customXml" ds:itemID="{0FB29EBB-BEEA-4A7A-AD24-1B8958326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794FE2-D1D9-4DED-B536-5BE6C6A8A698}">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schemas.microsoft.com/sharepoint/v3/fields"/>
    <ds:schemaRef ds:uri="http://www.w3.org/XML/1998/namespace"/>
    <ds:schemaRef ds:uri="http://purl.org/dc/dcmitype/"/>
  </ds:schemaRefs>
</ds:datastoreItem>
</file>

<file path=customXml/itemProps4.xml><?xml version="1.0" encoding="utf-8"?>
<ds:datastoreItem xmlns:ds="http://schemas.openxmlformats.org/officeDocument/2006/customXml" ds:itemID="{3C6DCC12-E856-4AD6-99AA-4103846AF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0</TotalTime>
  <Pages>14</Pages>
  <Words>1874</Words>
  <Characters>9602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11454</CharactersWithSpaces>
  <SharedDoc>false</SharedDoc>
  <HLinks>
    <vt:vector size="78" baseType="variant">
      <vt:variant>
        <vt:i4>1703999</vt:i4>
      </vt:variant>
      <vt:variant>
        <vt:i4>80</vt:i4>
      </vt:variant>
      <vt:variant>
        <vt:i4>0</vt:i4>
      </vt:variant>
      <vt:variant>
        <vt:i4>5</vt:i4>
      </vt:variant>
      <vt:variant>
        <vt:lpwstr/>
      </vt:variant>
      <vt:variant>
        <vt:lpwstr>_Toc348524687</vt:lpwstr>
      </vt:variant>
      <vt:variant>
        <vt:i4>1703999</vt:i4>
      </vt:variant>
      <vt:variant>
        <vt:i4>71</vt:i4>
      </vt:variant>
      <vt:variant>
        <vt:i4>0</vt:i4>
      </vt:variant>
      <vt:variant>
        <vt:i4>5</vt:i4>
      </vt:variant>
      <vt:variant>
        <vt:lpwstr/>
      </vt:variant>
      <vt:variant>
        <vt:lpwstr>_Toc348524685</vt:lpwstr>
      </vt:variant>
      <vt:variant>
        <vt:i4>1703999</vt:i4>
      </vt:variant>
      <vt:variant>
        <vt:i4>65</vt:i4>
      </vt:variant>
      <vt:variant>
        <vt:i4>0</vt:i4>
      </vt:variant>
      <vt:variant>
        <vt:i4>5</vt:i4>
      </vt:variant>
      <vt:variant>
        <vt:lpwstr/>
      </vt:variant>
      <vt:variant>
        <vt:lpwstr>_Toc348524684</vt:lpwstr>
      </vt:variant>
      <vt:variant>
        <vt:i4>1376318</vt:i4>
      </vt:variant>
      <vt:variant>
        <vt:i4>56</vt:i4>
      </vt:variant>
      <vt:variant>
        <vt:i4>0</vt:i4>
      </vt:variant>
      <vt:variant>
        <vt:i4>5</vt:i4>
      </vt:variant>
      <vt:variant>
        <vt:lpwstr/>
      </vt:variant>
      <vt:variant>
        <vt:lpwstr>_Toc348524774</vt:lpwstr>
      </vt:variant>
      <vt:variant>
        <vt:i4>1376318</vt:i4>
      </vt:variant>
      <vt:variant>
        <vt:i4>50</vt:i4>
      </vt:variant>
      <vt:variant>
        <vt:i4>0</vt:i4>
      </vt:variant>
      <vt:variant>
        <vt:i4>5</vt:i4>
      </vt:variant>
      <vt:variant>
        <vt:lpwstr/>
      </vt:variant>
      <vt:variant>
        <vt:lpwstr>_Toc348524773</vt:lpwstr>
      </vt:variant>
      <vt:variant>
        <vt:i4>1376318</vt:i4>
      </vt:variant>
      <vt:variant>
        <vt:i4>44</vt:i4>
      </vt:variant>
      <vt:variant>
        <vt:i4>0</vt:i4>
      </vt:variant>
      <vt:variant>
        <vt:i4>5</vt:i4>
      </vt:variant>
      <vt:variant>
        <vt:lpwstr/>
      </vt:variant>
      <vt:variant>
        <vt:lpwstr>_Toc348524772</vt:lpwstr>
      </vt:variant>
      <vt:variant>
        <vt:i4>1376318</vt:i4>
      </vt:variant>
      <vt:variant>
        <vt:i4>38</vt:i4>
      </vt:variant>
      <vt:variant>
        <vt:i4>0</vt:i4>
      </vt:variant>
      <vt:variant>
        <vt:i4>5</vt:i4>
      </vt:variant>
      <vt:variant>
        <vt:lpwstr/>
      </vt:variant>
      <vt:variant>
        <vt:lpwstr>_Toc348524771</vt:lpwstr>
      </vt:variant>
      <vt:variant>
        <vt:i4>1376318</vt:i4>
      </vt:variant>
      <vt:variant>
        <vt:i4>32</vt:i4>
      </vt:variant>
      <vt:variant>
        <vt:i4>0</vt:i4>
      </vt:variant>
      <vt:variant>
        <vt:i4>5</vt:i4>
      </vt:variant>
      <vt:variant>
        <vt:lpwstr/>
      </vt:variant>
      <vt:variant>
        <vt:lpwstr>_Toc348524770</vt:lpwstr>
      </vt:variant>
      <vt:variant>
        <vt:i4>1310782</vt:i4>
      </vt:variant>
      <vt:variant>
        <vt:i4>26</vt:i4>
      </vt:variant>
      <vt:variant>
        <vt:i4>0</vt:i4>
      </vt:variant>
      <vt:variant>
        <vt:i4>5</vt:i4>
      </vt:variant>
      <vt:variant>
        <vt:lpwstr/>
      </vt:variant>
      <vt:variant>
        <vt:lpwstr>_Toc348524769</vt:lpwstr>
      </vt:variant>
      <vt:variant>
        <vt:i4>1310782</vt:i4>
      </vt:variant>
      <vt:variant>
        <vt:i4>20</vt:i4>
      </vt:variant>
      <vt:variant>
        <vt:i4>0</vt:i4>
      </vt:variant>
      <vt:variant>
        <vt:i4>5</vt:i4>
      </vt:variant>
      <vt:variant>
        <vt:lpwstr/>
      </vt:variant>
      <vt:variant>
        <vt:lpwstr>_Toc348524768</vt:lpwstr>
      </vt:variant>
      <vt:variant>
        <vt:i4>1310782</vt:i4>
      </vt:variant>
      <vt:variant>
        <vt:i4>14</vt:i4>
      </vt:variant>
      <vt:variant>
        <vt:i4>0</vt:i4>
      </vt:variant>
      <vt:variant>
        <vt:i4>5</vt:i4>
      </vt:variant>
      <vt:variant>
        <vt:lpwstr/>
      </vt:variant>
      <vt:variant>
        <vt:lpwstr>_Toc348524767</vt:lpwstr>
      </vt:variant>
      <vt:variant>
        <vt:i4>1310782</vt:i4>
      </vt:variant>
      <vt:variant>
        <vt:i4>8</vt:i4>
      </vt:variant>
      <vt:variant>
        <vt:i4>0</vt:i4>
      </vt:variant>
      <vt:variant>
        <vt:i4>5</vt:i4>
      </vt:variant>
      <vt:variant>
        <vt:lpwstr/>
      </vt:variant>
      <vt:variant>
        <vt:lpwstr>_Toc348524766</vt:lpwstr>
      </vt:variant>
      <vt:variant>
        <vt:i4>1310782</vt:i4>
      </vt:variant>
      <vt:variant>
        <vt:i4>2</vt:i4>
      </vt:variant>
      <vt:variant>
        <vt:i4>0</vt:i4>
      </vt:variant>
      <vt:variant>
        <vt:i4>5</vt:i4>
      </vt:variant>
      <vt:variant>
        <vt:lpwstr/>
      </vt:variant>
      <vt:variant>
        <vt:lpwstr>_Toc348524765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2020-01-27T10:29:00Z</dcterms:created>
  <dcterms:modified xsi:type="dcterms:W3CDTF">2020-02-10T17:12:00Z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0x010100DB157BD05F2440419AB1FD48A2378BAB</vt:lpwstr>
  </property>
</Properties>
</file>